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accomplished Senior Backend Software Engineer with extensive experience in designing and developing scalable systems and APIs. Proven expertise in performance engineering and cloud technologies, with a strong commitment to security and best software practices. Well-versed in several programming languages and modern development paradigms, committed to delivering high-quality software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C, C++,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Snowflake,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Design, GraphQL, Event-driven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Secure Coding, Data Privacy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architecture capable of handling millions of transactions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GraphQL services for seamless data interaction, partnering closely with frontend teams to ensure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high-throughput, low-latency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deployments, resulting in a 30% reduction in response time across key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data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analysis within existing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high transaction volumes while maintaining strict SLAs for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throughout the software development lifecycle, focusing on secure data handling and compliance with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deployments to improve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reviews, providing technical guidance on implementing distributed systems tailored to client specifications and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continuous improvement with high code coverage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development,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Docker and Kubernetes, streamlining development workflows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translate requirements into technical specifications, ensuring a clear understanding of project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design discussions, advocating for innovative solutions that align with business objectives and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to diagnose and optimize bottlenecks, improving application responsiveness by over 40% in critical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focusing on scalable architecture and high availability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APIs and microservices, ensuring alignment with industry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architect cloud-based solutions that optimized resource usage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delivery and automated testing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uphold coding standards and advocated for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measures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implemented enhancements that reduced processing times and improved reliability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Docker for efficient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enhance team working dynamics and project velocity.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diverse range of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various services within existing ecosystems, focusing 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Java-based applications, emphasizing performance optimization and client-driven features based on thorough requirement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teams to establish APIs that facilitated external integrations, ensuring compliance with specifications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best practices in programming and offering constructive feedback to maintain high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quality assurance process and ensure high reliability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 ingestion processes from various sources to support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deliverables and align development efforts with organizational goals, enhancing software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layout and orchestration of solutions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architecture that maximizes scalability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