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Software Developer with over 8 years of experience in designing and developing enterprise-level backend architectures. Specializes in C#, SQL, RESTful API development, and implementing SSL/TLS security protocols. Proven track record of mentoring junior developers and optimizing database performance to ensure scalable and secure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Linq SQL, RESTful APIs, Blazor,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Oracle,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IIS, Git, Docker, Kubernetes,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SSL, TLS, DevOps, CI/CD, API Management,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Jira, Sampro, Moxo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maximum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private data security and authentication practices during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lifecycle of database management,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query optimization and enhanced indexing strategies for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agile methodologies into project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effective collaboration and timely delivery of backend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pair programming sessions for junior developers, fostering skill advancement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code changes were thoroughly documented and contributor collaboration was streamlined across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backend applications for reduced load times and improved client satisfaction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pipelines, deploying apps seamlessly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high-performance databases, automating backup strategies to minimize data loss risks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streamlining the deployment processes across diverse environments for better uptime and agile response to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authentication protocols in line with industry best practices, strengthening the middleware architecture across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detailed constructive feedback during code reviews while integrating new technologies into existing systems,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translating technical requirements into efficient backend workflows and architecture documents to improve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across all tiers of development,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technologies to safeguard sensitive data transmissions.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high coding standards and robustness across all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unified software solutions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performance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response time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several legacy applications to modern architectures,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scalability and ease of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planning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Moxo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collaboration tools, enhancing project visibility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communication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all web applications, thereby meeting industry standards for client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standardized documentation processes for all backend services, enhancing team efficiency and knowledge transfer between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architectural guidance on backend integration strategies,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set throttling and caching.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enterprise environment, focusing on secure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design RESTful services aligning with business needs,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redesigning legacy codebases, optimizing system performance through better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indexing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sprints and project deliverables through effective communication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timelines and goals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continuous integration and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across applications to ensure secure data transactions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to resolve complex backend issues impacting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that capitalized on cloud-based services for improved resource scaling.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