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strong background in developing data-driven applications using Python, SQL, and AWS technologies. Proven track record in optimizing workflows and enhancing system architectures in highly technical environments. Passionate about quantum computing and data management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S3, EKS, MSK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Apache Airflow,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Unittest,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System Architecture, Domain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data-intensive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40% through effective call optimization and schema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data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storage and retrieval, ensuring high availability and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and reducing time to recovery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user workflow requirements, implementing enhancements that increased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data migration and transformation, resulting in improved data integrity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between disparate systems, successfully optimizing data processing workflows and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tuning of backend applications, resulting in an overall increase in system throughput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platform improvements, focusing on service reliability and active communication of updates to all stakeholders, which involved roadmapping development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iteratively develop backend solutions that directly addressed system slowdowns and reliability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which decreased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high-load scenarios, significantly improving data retrieval times and overall system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developers on the software development lifecycle and best coding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contributed to the internal knowledge base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frameworks and system architecture best practices, fostering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to support real-time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engineering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storage solutions, ensuring data accessibility and compliance with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proactive adjustments and an increase in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migrations to transition legacy data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maintaining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in web applications to speed up data retrieval, resulting in a 20%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improve readability and performance of existing codebases,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to create a microservices framework that supports increasing user demand while maintaining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monitored CI/CD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increasing focus on new feature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reliability for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critical planning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quality and reducing bug incidence in live systems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non-relational data needs and optimizing queries to prevent bottlenecks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build user-requested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product capabilities while ensuring compliance with security protocols and data privacy laws.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effective use of development tools, elevating team competencies.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Fine-tuned SQL databases for performance, employing indexing strategies and complex querying to ensure scalability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