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8 years of experience in building robust, scalable, and high-performance web applications using a wide array of programming languages and technologies. Proficient in optimizing data workflows and streamlining processes in developer-focused environments, which aligns perfectly with Prefect's mission to manage complex systems in a highly efficient manner. Demonstrated expertise in Python, cloud services, and orchestration platforms, with a deep commitment to delivering high-quality software solutions in a remote-first culture.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Node.js, Ruby,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Apache Kafka,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Orchestration &amp; Workflow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Prefect, Celery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Jupyter, FastAPI, Flask,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Sentry, New Relic,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job queues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processing time for large data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profiling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database efficiency gain of 25%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ingestion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processing, resulting in a smoother transition of data workflows into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deployments and reduced release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environment management, enabling consistent deployments across development and production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with a focus on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container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mentorship, fostering a culture of continuous improvement and skill development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stakeholders to define technical requirements and deliver solutions that meet diverse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capture and address performance bottlenecks and system errors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products to enhance data querying capabilities, enabling clients to retrieve complex data structures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maintainability in large codebases, which enhanced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knowledge sharing sessions to propagate best practices in backend development and system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load times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new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large-scale analytics, reducing retrieval times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maintained backend infrastructure for a high-traffic e-commerce platform, scaling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A/B testing set-ups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driving a 15% increase in user engagement through optimized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monitoring and alerting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Librato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system health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and ensuring high code quality standards are met prior to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design and implement API specifications, ensuring a seamless integration of services and enhanced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 practices, participating in daily stand-ups and bi-weekly sprints to deliver incremental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newer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operations, resulting in reduced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of backend issues,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testing and environment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code reviews, focusing on adherence to secure coding practices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feedback and continuously improve products based on user experiences and needs,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practices and participated in sprint planning, ensuring milestones were met and communicated effectively with all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guidelines to support knowledge transfer and facilitate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database administration tasks, improving operational efficiency by reducing manual intervention.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