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backend engineer with a strong emphasis on performance optimization and system architecture, skilled in developing high-throughput, low-latency services. Adept at working with distributed teams and leveraging modern programming languages and frameworks to deliver clean, reliable APIs. Passionate about creating impactful user experiences and implementing observability frameworks to ensure system reliability and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Rust, Python,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Django, Flask, Express.js,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Redis,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Practices:</w:t>
      </w:r>
      <w:r w:rsidRPr="00C3688B">
        <w:rPr>
          <w:rFonts w:ascii="Arial" w:hAnsi="Arial" w:cs="Arial"/>
          <w:color w:val="424242" w:themeColor="text1" w:themeShade="BF"/>
          <w:sz w:val="20"/>
          <w:szCs w:val="20"/>
        </w:rPr>
        <w:t xml:space="preserve"> Docker, Kubernetes, Git,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Analytics:</w:t>
      </w:r>
      <w:r w:rsidRPr="00C3688B">
        <w:rPr>
          <w:rFonts w:ascii="Arial" w:hAnsi="Arial" w:cs="Arial"/>
          <w:color w:val="424242" w:themeColor="text1" w:themeShade="BF"/>
          <w:sz w:val="20"/>
          <w:szCs w:val="20"/>
        </w:rPr>
        <w:t xml:space="preserve"> Prometheus, Grafana, New Relic, Datadog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gRPC, REST API, GraphQL, Apache Kafka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&amp; Optimization:</w:t>
      </w:r>
      <w:r w:rsidRPr="00C3688B">
        <w:rPr>
          <w:rFonts w:ascii="Arial" w:hAnsi="Arial" w:cs="Arial"/>
          <w:color w:val="424242" w:themeColor="text1" w:themeShade="BF"/>
          <w:sz w:val="20"/>
          <w:szCs w:val="20"/>
        </w:rPr>
        <w:t xml:space="preserve"> Caching Strategies, Load Balancing, Microservices Architecture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a </w:t>
      </w:r>
      <w:r w:rsidRPr="00C3688B">
        <w:rPr>
          <w:rFonts w:ascii="Arial" w:hAnsi="Arial" w:cs="Arial"/>
          <w:b/>
          <w:color w:val="424242" w:themeColor="text1" w:themeShade="BF"/>
          <w:sz w:val="20"/>
          <w:szCs w:val="20"/>
        </w:rPr>
        <w:t xml:space="preserve">Rust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feature flags evaluation engine, handling over 1 million requests per minute with sub-millisecond response times, directly impacting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observability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monitor high load systems, resulting in a 40% reduction in latency during peak traffic.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microservices architecture for a scalable customer data platform that improved processing speed by 30%,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for a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enhancing data retrieval speed by 50% and reducing server load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performance benchmarks and implemented caching strategies that improved application responsiveness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RESTful APIs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data handling and strong adherence to clean architecture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bi-weekly on-call rotations, successfully reducing incident resolution times by implementing a proactive monitoring strategy using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high-performance communication between microservices, which improved data transfer speed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profiling for various application components, leading to actionable insights that reduced latency on critical paths by up to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the deployment of feature flags across multiple environments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CI/CD pipelines, ensuring seamless transitions and rollbacks when necessary.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APIs to facilitate real-time decision-making and user targeting for various applications, utilizing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an in-memory data store for quick access.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load testing on new deployments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simulate high-traffic conditions, identifying bottlenecks well in advance.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testing framework for backend services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and reducing bugs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clients to tailor feature flag implementations to their specific needs, showcasing adaptability and user-centric development.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high-volume transactions through a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based payment processing system, optimizing transaction latency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machine learning-based recommendation system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TensorFlow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engagement by providing personalized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architecture discussions to transition legacy systems to a microservices architecture that improved system maintainability and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DevOps teams to create scalable deployment processes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automation scripts, leading to a reduction in deployment times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performance monitoring and alert systems using </w:t>
      </w:r>
      <w:r w:rsidRPr="00C3688B">
        <w:rPr>
          <w:rFonts w:ascii="Arial" w:hAnsi="Arial" w:cs="Arial"/>
          <w:b/>
          <w:bCs/>
          <w:color w:val="424242" w:themeColor="text1" w:themeShade="BF"/>
          <w:sz w:val="20"/>
        </w:rPr>
        <w:t xml:space="preserve">Datadog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decreased downtime incidents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Refactored legacy code written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maintainability and performance, applying design patterns and clean coding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Administered database management systems like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Cassandra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real-time analytics, optimizing data storage retrieval methods.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extensively with API development, focusing on building secure and scalable services that catered to millions of users.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an internal authentication system to a robust, high-availability framework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access control.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REST APIs, achieving high performance in a distributed environment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Gunicorn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daily scrum meetings to ensure efficient workflow within the Agile framework.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system performance metrics and identified potential bottlenecks, implementing optimizations to enhance capacity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across teams to ensure integration compatibility for cloud-based applications hosted on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best practices for system architecture and performance tuning, serving as a reference for future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front-end teams to optimize backend services to ensure minimal latency and maximum performance during data transactions.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knowledge sharing and training sessions to enhance team skills in performance and optimization techniques.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