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Extensive experience in backend development, focusing on scalable software solutions utilizing Python, AWS, and Kubernetes, with a track record of delivering high-performance applications remotely.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scalable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throughput and low latency, achieving a response time reduction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serverless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 and operational efficiency by approximately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automated deployments and enhanced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data synchronicity across multiple platforms, resulting in a 40% enhancement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lightweight web server, achieving a modular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implementing complex queries and optimizing database performance by indexing critical pathways.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reproducible and consistent environments for development and production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code reviews and architectural discussions to maintain high-quality code standards and foster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50% and ensuring rigorous quality assurance before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containerized application environments, streamlining development workflows and ensuring consistency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load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performance bottlenecks in backend services and optimize them ahead of critical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speeds by over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in Python best practices and efficient coding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several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thousands of concurrent users with a strong focus on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independent deployment and scaling of different components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transmission and enhancing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system architecture design meetings, leading discussions on scalability and best practices in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response time and increasing performance under heavy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analysis and troubleshooting of application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developers to seamlessly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backend services, ensuring optimal data flow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involvement in deployment and improving overall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identity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security and authentication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construction of RESTful services, ensuring effective communication between microservices and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the core tech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fixing bugs under tight deadlines, improving overall application reliability and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engineers to enhance existing applications by implementing new features and optimizing code for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formulation of technical specifications and requirements for backend components, working closely with stakeholders to align functionality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testing and analysis on backend components, ensuring the system remains responsive and efficient under variable user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collaborative coding efforts, ensuring seamless integrations and updates were documented and accessible.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Sphinx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comprehensive guidance for future developers joining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