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developing and designing scalable web applications. Strong expertise in utilizing cutting-edge technologies, including microservices, containerization, and cloud platforms to optimize performance and enhance user experience. Adept at collaborating with cross-functional teams and driving projects from concept to execution in fast-paced environments. Passionate about leveraging open-source tools to innovate and improve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Java, TypeScript,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Gin, Echo, Django, Spring,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OpenShift,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OpenAPI,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Mocha, Selenium,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New Relic, Splunk, Nagios,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third-party services and improving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microservices architecture; streamlined deployment processes and enhanced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database load by 25% and improving data retrieval times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dashboard for application monitoring, providing real-time insights and enhancing performance diagnostics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codebases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transitioned to a microservices architecture, leading to a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testing and deployment processes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practices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reproducible environments and reducing configuration drift.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knowledge sharing within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an engaging user experience on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practices, including API authentication and authorization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strengthening application resilience against attacks.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cluster management capabilities and promoting community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load testing and performance tuning for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stability and reliability under peak usage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Scrum methodologies, facilitating sprint reviews and retrospectives to iteratively improve project deliverables and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user data, which enhanced data processing efficiency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cloud infrastructure more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develop a service-oriented architecture that improved application robustness and reduced time to market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 retrieval processes, reducing server response times in high-demand situations.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minimize regressions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indexing and improved search functionality within web applications, benefiting end-users with faster query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API development processes and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collaboration across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secure user authentication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user data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improvement of application performance by optimizing RESTful endpoints, leading to a 15% reduction in loading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structured data storage and retrieval, ensuring reliable access to critical user information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scrum meetings to discuss project milestones, challenges, and breakthroughs, promoting team transparency.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