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Backend Engineer with over 8 years of experience in driving software solutions focused on public safety systems, utilizing cutting-edge technologies to enhance operational efficiencies and situational awareness. Proven expertise in developing scalable applications and microservice architectures tailored for First Responders, with a solid commitment to delivering customer-centric solutions that transform agency operations and community safety.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Express.js, FastAPI,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 CI,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Event-Driven Architecture,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response time of public safety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for a drone software platform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reducing data retrieval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frontend applications and the backend, allowing for real-time data processing for first responders.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applications, improving resource utilization and operational costs for real-time data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orchestrated environment, managing containerized applications for enhanced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varied data storage requirements, implementing data migration strategies that ensured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product delivery efficiency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deployment cycles and reduced human error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endpoints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 processes for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code reviews, fostering a knowledge-sharing environment focused on cloud operations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end-to-end testing of public safety web applications, resulting in a 25% decrease in critical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API health, proactively identifying bottlenecks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security audits and implemented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securing APIs, ensuring sensitive information is protected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to refine system requirements, aligning technology solutions with the strategic goals of community safety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server, facilitating seamless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of a large-scale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robust system design that catered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systems to microservices, reducing codebase complexity and improving maintainability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enhanced data querying and delivery efficiency, improving client side data fetch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optimizing query performance through effective indexing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Python-based applications to ensure reliability and efficiency of core functions, which reduced bug counts dramatically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focusing on tight adherence to company coding standards, promoting reusable and optimal code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build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posture for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responsive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more accessible user interfaces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health, enabling proactive incident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a microservices architecture, which improved performance and allowed for independent deployments across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