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Backend Engineer with a strong background in designing and optimizing microservices architecture. Proven expertise in developing scalable applications, utilizing best practices in cloud technologies and Infrastructure as Code (IaC) tools. Committed to continuous learning and mentoring the next generation of engineers within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Golang,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Helm,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Google Firebase,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Microservices, RESTful APIs, Event-Driven Architecture,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Datadog, Prometheus, ELK Stack,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JUnit, Mockito,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CI/CD, Infrastructure as Code, 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optimized microservices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system scalability which improved overall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infrastructure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automated deployment and scaling of microservices, thus increasing deployment frequency to eight per week.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system architecture, implementing </w:t>
      </w:r>
      <w:r w:rsidRPr="00C3688B">
        <w:rPr>
          <w:rFonts w:ascii="Arial" w:hAnsi="Arial" w:cs="Arial"/>
          <w:b/>
          <w:color w:val="424242" w:themeColor="text1" w:themeShade="BF"/>
          <w:sz w:val="20"/>
          <w:szCs w:val="20"/>
        </w:rPr>
        <w:t xml:space="preserve">message brokers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which resulted in a 25%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provisioning of cloud resources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environment setups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secured external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performance, following best practices in API design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microservice development, including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fostered a culture of collaboration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Planned and executed comprehensive security measures across backend systems, utilizing tools such as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performance and security incidents, leading to a 20% improvement in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documented technical enhancements, leading to continuous improvement in backend processes, which systematically reduced the number of critical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highly available and resilient backend system capable of supporting peak loads through the implementation of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Google Pub/Sub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core component.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relational database schema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through proper indexing and normalization techniques, reducing data retrieval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which empowered the engineering team to enhance operational efficiencies and reduce overhead costs by 10%.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which increased release efficiency and minimized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and alerting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monitoring and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management team to translate business requirements into technical specifications, effectively bridging the gap between business needs and technical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microservices using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performance optimization in logistics solutions that processed large volumes of transactions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and managed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ensure efficient application deployment and orchestration, reducing deployment times significantly on client cloud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architectural design and implementation of a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customer-facing services, leading to a 40% increase in application usage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infrastructure deployment, resulting in significant cost savings through optimized usage of resources on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and analytics that improved system troubleshooting and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as a senior member of the development team, emphasizing the use of modern development practices and continuous integration in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maximizing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API authentication processes by implementing OAuth 2.0, significantly improving security across client systems and reinforcing best practices in API security.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identity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scalable solutions for over a million daily authentications.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designing and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offering secure access to critical features of the platform while ensuring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storing user data and session management, optimizing query performance and data retrieval through performance indexing. Supported over 60 concurrent users without significant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iterations and enhancing the development lifecycle within an Agile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implement data encryption and secure transaction processes, safeguarding sensitive user information and aligning with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quality and reducing regression issues in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team productivity by introducing best CI/CD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leading to streamlined collaboration and more efficient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transition toward cloud infrastructure, facilitating migrations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with minimal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