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Backend Engineer with over 6 years of experience in building high-performance, cloud-native microservices and data systems in healthcare and technology sectors. Proven expertise in delivering secure, scalable solutions while mentoring junior engineers and collaborating with cross-functional teams. Keen understanding of compliance standards (HIPAA/HITRUST) and experience leading technical transformations in a cloud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(Spring/Spring Boot), Node.js,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(ECS/EKS,Lambda,SQS/SNS,RDS), GCP (Compute Engine, Kubernetes),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CloudFormation,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Apache Spark, FHIR, HL7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HITRUST, OWASP,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AWS CodeBuild,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 Flow,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API Gateway, OpenAPI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over 20+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(Spring Boot)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healthcare platform that ensured high availability and maintained HIPAA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25% reduction in data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resources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infrastructure as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used by mobile and web applications, focusing on versioning strategies and backward compatibility while ensuring high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delivery, enabling automated testing and deployment processes leading to a 30% improvement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compliance standards, fostering a culture of DevSecOps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wrote optimized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data migrations and backup strategies to ensure data integrity and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DevOps teams to translate complex requirements into architectural specifications, tailoring solutions that met market demands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code reviews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practices throughout the development cycle, maintaining rigorous standards of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and reliability by implementing caching strategies and autoscaling solutions, achieving over 99.99% uptime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auxiliary workloads,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architectures and migrations from on-premise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observability stacks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system health and performance, facilitating proactive detection of issues before escalation.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vendor evaluations and PoCs for services, influencing key decisions on MSSP selections that led to enhanced security posture and system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documentation for security artifacts required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HITRUST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audits, working in collaboration with ISO teams to ensure compliance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(Spring)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services for high-traffic e-commerce applications, ensuring smooth scalability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for real-time data interactivity between client and server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processing and routing requests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the data science team to integrate machine learning models into existing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handling regulations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quality assurance protocols to uphold development standards, achieving a code coverage rate of over 85%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transform and analyze large datasets, fostering a data-driven decision-making process for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technical documentation and user manuals for APIs, facilitating easier onboarding for clients and ensuring clarity in service definitions and usage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on-premise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performance and data resilience through a structured backup and recovery plan.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logs are analyzed efficiently for troubleshooting and maintain operational intelligence.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for identity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security features within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compliant access for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architectural design of dynamic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discussions to identify operational challenges and recommend technological solutions focusing on user experience and data flow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continuous integration pipeline by configuring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releases and reducing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provided constructive feedback to peers, enhancing overall code maintainability and developer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API documentation for internal and external stakeholders, ensuring clarity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software reliability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