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experience in designing, developing, and implementing robust AI-driven solutions. Proven expertise in modern backend technologies, cloud architectures, and microservices to improve application efficiency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seamlessly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modular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data-intensive applications, optimizing data retrieval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deployment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query execution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 to ensure consistent environments throughout the development lifecycle,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performance metrics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sessions to deliver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into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data-driven decision-making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application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protection and user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over 90% code coverage to ensure reliability and robustness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standards in code quality and architectural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application performance and system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for scalable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 with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development, streamlining the onboarding process for new developers by providing environments encapsulated in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for legacy systems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maintained code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iterate quickly on client feedback, leading to significant enhancements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handling large-scale traffic, resulting in a 30% improvement in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robust test suite for ongoing feature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account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maintenance and support of existing applications, providing critical bug fixes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project specifications and deliver periodic progress updates,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integration with backend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