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Developer with over 8 years of professional software development experience, a strong focus on Java-based backend services, and extensive expertise in building scalable, high-performance applications. Proven ability to lead projects, mentor junior developers, and enhance system architectures with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Spring Cloud,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EC2, S3, DynamoDB, RDS, SNS,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ECS, AWS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Hibernate,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AWS CodePipeline,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PostgreSQL, MySQL, AWS CloudFormation, GraphQL, Angular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comprehensive yearbook application,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for frontend teams and improving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deployment, reducing infrastructure costs significantly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query performance by 25% through effective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development teams to integrate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interactivity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error handling and logging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observability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architecture, leading to a 15% improvement in code quality standings on review.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design reviews, focusing on scalability and maintainability by applying architectural patterns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integrate serverless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resulted in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for production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diagnostic tools, achieving a 70% reduction in downtime through proactive fault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engaging in daily stand-ups, retrospectives, and sprint planning to align team goals and objectives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new technologies and frameworks,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backend services for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consumer apps and data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Spring Boot projects involving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enabling effective data flow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data storage and processing,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deployment across different environments,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achieving consistent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 focusing on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dynamics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system reliability using JUnit and Mockito, maintaining over 80% code coverage in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existing systems by utilizing performance tuning strategies for delayed SQL queries.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securing applications through identity management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OAuth 2.0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monolithic applications into more manageable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APIs that improved the data retrieval process, leveraging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the smooth transition of projects from development to production, relying on effective sprint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ensuring adherence to established coding standards and promoting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application reliability and performance by developing unit tests and integration testing protocols for each sprint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integrity between multiple development branches, ensuring smooth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for developed APIs to facilitate better understanding and usage by other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