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over 8 years in building and maintaining robust backend systems. Skilled in API development, database management, and microservices architecture, with a focus on delivering scalable and efficient solutions that improve system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Terraform, Jenkins, Redis, RabbitMQ,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utilized by front-end applications, enhancing user experience and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architecture that supported over 6,500 self-service kiosks nationwide, focusing on high availability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load time for critical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delivery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increased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of production issues, proactively implementing solutions that minimized downtime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scaling applications, focusing on cost efficiency and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agile methodologies to prioritize tasks and deliver features in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recommend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discussions on software architecture, ensuring alignment with overall technology strategy and future-proofing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evaluating and integrating AI capabilities for backend systems, exploring machine learning models to enhance customer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all backend services and APIs in accordance with compliance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systems with a focus on performance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processing over 10,000 requests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relational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event-driven architectures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communication between services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ensure seamless integration between backend services and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patterns for security and maintainability in software development, enhancing code quality and reducing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the implementation of unit and integration testing to guarantee the functionality of backend services, achieving a code coverage of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in project management, improving team efficiency by 30% through better alignment and collaboration in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endpoints for mobile applications used by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key business operations with high data accuracy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cloud migration projects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increased scalability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sprints, focusing on feature delivery and iterative feedback cycles to refine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