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Back-End Developer with extensive experience in designing, implementing, and optimizing eCommerce solutions for fintech applications. Adept at leveraging advanced technologies to integrate payment processing systems efficiently while ensuring compliance and adopting best practices in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HTML, CSS, SuiteScript 1.0, SuiteScript 2.0</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Backbone.js, Node.js, Express.js,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Services:</w:t>
      </w:r>
      <w:r w:rsidRPr="00C3688B">
        <w:rPr>
          <w:rFonts w:ascii="Arial" w:hAnsi="Arial" w:cs="Arial"/>
          <w:color w:val="424242" w:themeColor="text1" w:themeShade="BF"/>
          <w:sz w:val="20"/>
          <w:szCs w:val="20"/>
        </w:rPr>
        <w:t xml:space="preserve"> REST, SOAP,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NetSuite, SuiteCommerce, Git, JIRA,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Payment Systems:</w:t>
      </w:r>
      <w:r w:rsidRPr="00C3688B">
        <w:rPr>
          <w:rFonts w:ascii="Arial" w:hAnsi="Arial" w:cs="Arial"/>
          <w:color w:val="424242" w:themeColor="text1" w:themeShade="BF"/>
          <w:sz w:val="20"/>
          <w:szCs w:val="20"/>
        </w:rPr>
        <w:t xml:space="preserve"> PayPal, Stripe, Square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Compliance Tools:</w:t>
      </w:r>
      <w:r w:rsidRPr="00C3688B">
        <w:rPr>
          <w:rFonts w:ascii="Arial" w:hAnsi="Arial" w:cs="Arial"/>
          <w:color w:val="424242" w:themeColor="text1" w:themeShade="BF"/>
          <w:sz w:val="20"/>
          <w:szCs w:val="20"/>
        </w:rPr>
        <w:t xml:space="preserve"> PCI DSS, GDPR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and CI/CD:</w:t>
      </w:r>
      <w:r w:rsidRPr="00C3688B">
        <w:rPr>
          <w:rFonts w:ascii="Arial" w:hAnsi="Arial" w:cs="Arial"/>
          <w:color w:val="424242" w:themeColor="text1" w:themeShade="BF"/>
          <w:sz w:val="20"/>
          <w:szCs w:val="20"/>
        </w:rPr>
        <w:t xml:space="preserve"> Docker, Jenkins, Kubernetes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SuiteCommerce solutions tailored for financial services, implementing </w:t>
      </w:r>
      <w:r w:rsidRPr="00C3688B">
        <w:rPr>
          <w:rFonts w:ascii="Arial" w:hAnsi="Arial" w:cs="Arial"/>
          <w:b/>
          <w:color w:val="424242" w:themeColor="text1" w:themeShade="BF"/>
          <w:sz w:val="20"/>
          <w:szCs w:val="20"/>
        </w:rPr>
        <w:t xml:space="preserve">SuiteScript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payment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the architecture for custom SCA extensions, utilizing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Backbone.js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user experience and interface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financial applications with existing systems using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reliability and performance for eCommerce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integrations with payment gateways like </w:t>
      </w:r>
      <w:r w:rsidRPr="00C3688B">
        <w:rPr>
          <w:rFonts w:ascii="Arial" w:hAnsi="Arial" w:cs="Arial"/>
          <w:b/>
          <w:color w:val="424242" w:themeColor="text1" w:themeShade="BF"/>
          <w:sz w:val="20"/>
          <w:szCs w:val="20"/>
        </w:rPr>
        <w:t xml:space="preserve">PayPal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support for diverse payment options within the SuiteCommerce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employing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communication, resulting in a 30% faster delivery of features and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downtime and streamlining updates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rigorous testing protocols for new features using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99% bug-free deployment rate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performance and compatibility with the latest </w:t>
      </w:r>
      <w:r w:rsidRPr="00C3688B">
        <w:rPr>
          <w:rFonts w:ascii="Arial" w:hAnsi="Arial" w:cs="Arial"/>
          <w:b/>
          <w:color w:val="424242" w:themeColor="text1" w:themeShade="BF"/>
          <w:sz w:val="20"/>
          <w:szCs w:val="20"/>
        </w:rPr>
        <w:t xml:space="preserve">NetSuite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updates, ensuring optimal functionality and feature enablement for client portals.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for PCI DSS compliance, mitigating payment processing risks and enhancing security for sensitive data during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practices and coding standards, fostering a culture of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user-facing interfaces with responsive design principles, leveraging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frameworks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high-performance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in-depth analyses of system bottlenecks, implementing performance tuning measures that improved application loading times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UX/UI designers to refine user flows and interactions, ultimately increasing customer satisfaction scores as measured by post-implementation surveys.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the full software development lifecycle, from requirements gathering to production deployment, ensuring alignment with business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for various eCommerce applications, employing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backend logic and improve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several custom integrations with </w:t>
      </w:r>
      <w:r w:rsidRPr="00C3688B">
        <w:rPr>
          <w:rFonts w:ascii="Arial" w:hAnsi="Arial" w:cs="Arial"/>
          <w:b/>
          <w:bCs/>
          <w:color w:val="424242" w:themeColor="text1" w:themeShade="BF"/>
          <w:sz w:val="20"/>
        </w:rPr>
        <w:t xml:space="preserve">QuickBooks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Sage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reinforcing the capability to manage client financial transactions across platforms of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a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schema optimized for storing complex eCommerce data structures, boosting data retrieval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to ensure seamless integration between backend functionalities and client-facing applications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coding efforts, resulting in improved team coordination and code integrity throughout development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cycles, providing enhancements to existing systems and services based on client feedback and market trends.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technical documentation to facilitate better understanding of application flows and system architectures for future developments.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 principles that enhanced user experiences across mobile and web platforms, increasing user engagement significantly.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for identity management solutions, applying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performance and security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implementing authentication and authorization mechanisms, leveraging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secure access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management functionalities that interfaced with several third-party identity services, optimizing integration processes through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migrations of databases to cloud solutions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scalability and reliability of the identity solutions offered.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troubleshooting and resolving backend application issues, significantly reducing downtime and enhancing user satisfaction after incidents.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customer support teams to extract feedback, informing further enhancements to backend systems and improving client satisfaction ratings.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evaluations of backend systems, implementing optimizations that reduced resource utilization by over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ensure product roadmaps aligned with user needs and delivery timelines.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