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Business Intelligence Developer with over 10 years of experience in developing and implementing ETL processes, reporting solutions, and data integration within healthcare environments. Proven expertise in SQL Server, SSIS, strategic data analysis, and data visualization using Power BI. Committed to leveraging analytics to enhance operational efficiency and drive customer satisfaction. Expertise in Epic systems with a strong focus on optimizing healthcare data management and reporting tools.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 &amp; BI Tools:</w:t>
      </w:r>
      <w:r w:rsidRPr="00C3688B">
        <w:rPr>
          <w:rFonts w:ascii="Arial" w:hAnsi="Arial" w:cs="Arial"/>
          <w:color w:val="424242" w:themeColor="text1" w:themeShade="BF"/>
          <w:sz w:val="20"/>
          <w:szCs w:val="20"/>
        </w:rPr>
        <w:t xml:space="preserve"> SQL Server, Epic, SSIS, Power BI, SlicerDicer, Caboodle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&amp; Programming Languages:</w:t>
      </w:r>
      <w:r w:rsidRPr="00C3688B">
        <w:rPr>
          <w:rFonts w:ascii="Arial" w:hAnsi="Arial" w:cs="Arial"/>
          <w:color w:val="424242" w:themeColor="text1" w:themeShade="BF"/>
          <w:sz w:val="20"/>
          <w:szCs w:val="20"/>
        </w:rPr>
        <w:t xml:space="preserve"> C#, .NET, T-SQL, Java,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Deployment Technologies:</w:t>
      </w:r>
      <w:r w:rsidRPr="00C3688B">
        <w:rPr>
          <w:rFonts w:ascii="Arial" w:hAnsi="Arial" w:cs="Arial"/>
          <w:color w:val="424242" w:themeColor="text1" w:themeShade="BF"/>
          <w:sz w:val="20"/>
          <w:szCs w:val="20"/>
        </w:rPr>
        <w:t xml:space="preserve"> AWS,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Issue Tracking:</w:t>
      </w:r>
      <w:r w:rsidRPr="00C3688B">
        <w:rPr>
          <w:rFonts w:ascii="Arial" w:hAnsi="Arial" w:cs="Arial"/>
          <w:color w:val="424242" w:themeColor="text1" w:themeShade="BF"/>
          <w:sz w:val="20"/>
          <w:szCs w:val="20"/>
        </w:rPr>
        <w:t xml:space="preserve"> Git, JIRA, Bitbucket,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Integration &amp; ETL Tools:</w:t>
      </w:r>
      <w:r w:rsidRPr="00C3688B">
        <w:rPr>
          <w:rFonts w:ascii="Arial" w:hAnsi="Arial" w:cs="Arial"/>
          <w:color w:val="424242" w:themeColor="text1" w:themeShade="BF"/>
          <w:sz w:val="20"/>
          <w:szCs w:val="20"/>
        </w:rPr>
        <w:t xml:space="preserve"> Talend, Informatica, GoAnywhere, SSIS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Machine Learning Technologies:</w:t>
      </w:r>
      <w:r w:rsidRPr="00C3688B">
        <w:rPr>
          <w:rFonts w:ascii="Arial" w:hAnsi="Arial" w:cs="Arial"/>
          <w:color w:val="424242" w:themeColor="text1" w:themeShade="BF"/>
          <w:sz w:val="20"/>
          <w:szCs w:val="20"/>
        </w:rPr>
        <w:t xml:space="preserve"> TensorFlow, SAS, R, Scikit-learn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Reporting Tools:</w:t>
      </w:r>
      <w:r w:rsidRPr="00C3688B">
        <w:rPr>
          <w:rFonts w:ascii="Arial" w:hAnsi="Arial" w:cs="Arial"/>
          <w:color w:val="424242" w:themeColor="text1" w:themeShade="BF"/>
          <w:sz w:val="20"/>
          <w:szCs w:val="20"/>
        </w:rPr>
        <w:t xml:space="preserve"> SSRS, Crystal Reports, Epic Reporting Workbench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Healthcare Data Standards:</w:t>
      </w:r>
      <w:r w:rsidRPr="00C3688B">
        <w:rPr>
          <w:rFonts w:ascii="Arial" w:hAnsi="Arial" w:cs="Arial"/>
          <w:color w:val="424242" w:themeColor="text1" w:themeShade="BF"/>
          <w:sz w:val="20"/>
          <w:szCs w:val="20"/>
        </w:rPr>
        <w:t xml:space="preserve"> HL7, FHIR, HIPAA compliance, DICOM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data reporting solutions utilizing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Epic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significantly improving data visibility for healthcare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ETL processes with </w:t>
      </w:r>
      <w:r w:rsidRPr="00C3688B">
        <w:rPr>
          <w:rFonts w:ascii="Arial" w:hAnsi="Arial" w:cs="Arial"/>
          <w:b/>
          <w:color w:val="424242" w:themeColor="text1" w:themeShade="BF"/>
          <w:sz w:val="20"/>
          <w:szCs w:val="20"/>
        </w:rPr>
        <w:t xml:space="preserve">SSIS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GoAnywhere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extraction from </w:t>
      </w:r>
      <w:r w:rsidRPr="00C3688B">
        <w:rPr>
          <w:rFonts w:ascii="Arial" w:hAnsi="Arial" w:cs="Arial"/>
          <w:b/>
          <w:color w:val="424242" w:themeColor="text1" w:themeShade="BF"/>
          <w:sz w:val="20"/>
          <w:szCs w:val="20"/>
        </w:rPr>
        <w:t xml:space="preserve">Epic's Clarity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&amp; </w:t>
      </w:r>
      <w:r w:rsidRPr="00C3688B">
        <w:rPr>
          <w:rFonts w:ascii="Arial" w:hAnsi="Arial" w:cs="Arial"/>
          <w:b/>
          <w:color w:val="424242" w:themeColor="text1" w:themeShade="BF"/>
          <w:sz w:val="20"/>
          <w:szCs w:val="20"/>
        </w:rPr>
        <w:t xml:space="preserve">Caboodle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and ensuring operational stability.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robust reporting framework integrating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SlicerDicer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analytics, improving decision-making for clinical operations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fostering a collaborative environment focused on delivering high-quality BI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initiatives to utilize machine learning frameworks including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predictive analytics capabilities, resulting in a 25% increase in patient outcome accuracy.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including daily scrums and sprint planning, promoting continuous integration and delivery practices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dashboards and reports that adhered to HIPAA compliance standards, ensuring that all healthcare data handled through </w:t>
      </w:r>
      <w:r w:rsidRPr="00C3688B">
        <w:rPr>
          <w:rFonts w:ascii="Arial" w:hAnsi="Arial" w:cs="Arial"/>
          <w:b/>
          <w:color w:val="424242" w:themeColor="text1" w:themeShade="BF"/>
          <w:sz w:val="20"/>
          <w:szCs w:val="20"/>
        </w:rPr>
        <w:t xml:space="preserve">Epic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is secure and accessible.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performance tuning of SQL queries and SSIS packages to enhance system efficiency and reporting speed by 45%.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model designs while collaborating with stakeholders to align with organizational goals using </w:t>
      </w:r>
      <w:r w:rsidRPr="00C3688B">
        <w:rPr>
          <w:rFonts w:ascii="Arial" w:hAnsi="Arial" w:cs="Arial"/>
          <w:b/>
          <w:color w:val="424242" w:themeColor="text1" w:themeShade="BF"/>
          <w:sz w:val="20"/>
          <w:szCs w:val="20"/>
        </w:rPr>
        <w:t xml:space="preserve">Microsoft 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SQL reporting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extend </w:t>
      </w:r>
      <w:r w:rsidRPr="00C3688B">
        <w:rPr>
          <w:rFonts w:ascii="Arial" w:hAnsi="Arial" w:cs="Arial"/>
          <w:b/>
          <w:color w:val="424242" w:themeColor="text1" w:themeShade="BF"/>
          <w:sz w:val="20"/>
          <w:szCs w:val="20"/>
        </w:rPr>
        <w:t xml:space="preserve">Epic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ensuring full integration of data across systems and improving workflow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reporting processes through master data management and data governance initiatives, enhancing data quality and consistency.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ancillary support for critical applications with an on-call rotation, ensuring seamless availability of reporting tools for healthcare professionals.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Investigated and executed builds for </w:t>
      </w:r>
      <w:r w:rsidRPr="00C3688B">
        <w:rPr>
          <w:rFonts w:ascii="Arial" w:hAnsi="Arial" w:cs="Arial"/>
          <w:b/>
          <w:color w:val="424242" w:themeColor="text1" w:themeShade="BF"/>
          <w:sz w:val="20"/>
          <w:szCs w:val="20"/>
        </w:rPr>
        <w:t xml:space="preserve">Epic upgrades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compatibility of reporting tools and processes with new software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services for hosting data solutions, enhancing scalability and reducing operational costs by 20%.</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enterprise-level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innovative solutions to improve client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ETL process automation using </w:t>
      </w:r>
      <w:r w:rsidRPr="00C3688B">
        <w:rPr>
          <w:rFonts w:ascii="Arial" w:hAnsi="Arial" w:cs="Arial"/>
          <w:b/>
          <w:bCs/>
          <w:color w:val="424242" w:themeColor="text1" w:themeShade="BF"/>
          <w:sz w:val="20"/>
        </w:rPr>
        <w:t xml:space="preserve">Informatica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clients, resulting in a data processing speed increase of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interactive dashboards with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stakeholders with actionable insights into project performance and client trends.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managers to gather requirements and establish project timelines using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a transparent development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full software development lifecycle, from requirements gathering and analysis to system design and implementation, emphasizing quality assurance throughout.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integration of third-party data sources using </w:t>
      </w:r>
      <w:r w:rsidRPr="00C3688B">
        <w:rPr>
          <w:rFonts w:ascii="Arial" w:hAnsi="Arial" w:cs="Arial"/>
          <w:b/>
          <w:bCs/>
          <w:color w:val="424242" w:themeColor="text1" w:themeShade="BF"/>
          <w:sz w:val="20"/>
        </w:rPr>
        <w:t xml:space="preserve">Talend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all relevant data inputs were utilized for holistic reporting.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training sessions on best practices for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management and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reporting, empowering end users to leverage these tools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internal reporting structures by developing automated reporting systems with </w:t>
      </w:r>
      <w:r w:rsidRPr="00C3688B">
        <w:rPr>
          <w:rFonts w:ascii="Arial" w:hAnsi="Arial" w:cs="Arial"/>
          <w:b/>
          <w:bCs/>
          <w:color w:val="424242" w:themeColor="text1" w:themeShade="BF"/>
          <w:sz w:val="20"/>
        </w:rPr>
        <w:t xml:space="preserve">SSRS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Excel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increased the reporting efficiency by 40%.</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web-based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user interactions and client feedback mechanisms.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creating backend solutions leveraging </w:t>
      </w:r>
      <w:r w:rsidRPr="00C3688B">
        <w:rPr>
          <w:rFonts w:ascii="Arial" w:hAnsi="Arial" w:cs="Arial"/>
          <w:b/>
          <w:bCs/>
          <w:color w:val="424242" w:themeColor="text1" w:themeShade="BF"/>
          <w:sz w:val="20"/>
        </w:rPr>
        <w:t xml:space="preserve">T-SQL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manipulation in relational databases, enhancing system functionality for clients and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business analysts to translate specifications into functional applications using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deliverables met client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pair programming sessions focusing on improving code quality and team knowledge sharing on best practices in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maintaining code integrity and facilitating a collaborative development environment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frameworks that improved the accuracy of application deployments and quality control processes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other automation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legacy systems to modern platforms,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and orchestration to enhance system reliability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production environments to identify and resolve technical issues promptly, minimizing downtime and ensuring service continuity.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