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engineer specializing in the development of scalable AI applications and integrations. Proven ability to deploy state-of-the-art solutions using cutting-edge technologies in high-pressure environments, ensuring optimal performance and reliability. Seeking to leverage extensive experience in building and optimizing AI ecosystems to contribute to Redis's game-changing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LangGraph, AutoGen,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SQL, NoSQL,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Open-source Contributions, Community Engagement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open-source SDKs for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of complex AI-based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intensively with cross-functional teams to create end-to-end solutions that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AutoGen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triaage of GitHub issues and community PRs, ensuring high standard of automatic testing and maintaining 95% test coverage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pipelines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with popular data storage and retrieval tools, achieving faster data access speeds for AI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webinars that showcased the powerful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applications to over 500 developers, directly impacting product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high-throughput data structures to handle real-time analytics in AI environments, showcasing performance improvements of more than 40% in data ingestion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Helped to embed geospatial data capabilities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enhanced location-based AI services, leading to a successful pilot with a Fortune 100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evolution of CI/CD pipelines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ease of deployment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implementation sessions that forged strong partnerships and transformed strategic insights into actionable example projects, supporting new client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Publicly documented technical findings and solutions, contributing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that increased Redis's presence in the developer community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multi-language demonstration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accessibility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different tech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approaches to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RAG systems at industry conferences, fostering community interest and elevating brand recognition.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AI implementations from concept to production,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robust data handling capabilities to deliver customer-centered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data management solutions that supported real-time decision-making based on vast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 APIs for internal tools, enhancing team productivity through automation and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cloud-native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architecture, significantly decreasing operational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 to refine API documentation, elevating the user experience for developers integrating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