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full-stack engineer with over 8 years of expertise in developing high-scale services and applications. Proficient in backend technologies like Node.js and Python, along with frontend frameworks such as React. Adept at leveraging AI and prompt engineering within application frameworks to enhance user experiences and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Python, TypeScript, FastAPI,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Next.js, TypeScript, UI/UX Design,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Cloud:</w:t>
      </w:r>
      <w:r w:rsidRPr="00C3688B">
        <w:rPr>
          <w:rFonts w:ascii="Arial" w:hAnsi="Arial" w:cs="Arial"/>
          <w:color w:val="424242" w:themeColor="text1" w:themeShade="BF"/>
          <w:sz w:val="20"/>
          <w:szCs w:val="20"/>
        </w:rPr>
        <w:t xml:space="preserve"> RESTful APIs, GraphQL, Docker, Kubernetes,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and Workflow Management:</w:t>
      </w:r>
      <w:r w:rsidRPr="00C3688B">
        <w:rPr>
          <w:rFonts w:ascii="Arial" w:hAnsi="Arial" w:cs="Arial"/>
          <w:color w:val="424242" w:themeColor="text1" w:themeShade="BF"/>
          <w:sz w:val="20"/>
          <w:szCs w:val="20"/>
        </w:rPr>
        <w:t xml:space="preserve"> Kafka, Azure Service Bus,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w:t>
      </w:r>
      <w:r w:rsidRPr="00C3688B">
        <w:rPr>
          <w:rFonts w:ascii="Arial" w:hAnsi="Arial" w:cs="Arial"/>
          <w:color w:val="424242" w:themeColor="text1" w:themeShade="BF"/>
          <w:sz w:val="20"/>
          <w:szCs w:val="20"/>
        </w:rPr>
        <w:t xml:space="preserve"> LangChain, LangGraph, AI Agents, Prompt Engineering, LLM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Infrastructure:</w:t>
      </w:r>
      <w:r w:rsidRPr="00C3688B">
        <w:rPr>
          <w:rFonts w:ascii="Arial" w:hAnsi="Arial" w:cs="Arial"/>
          <w:color w:val="424242" w:themeColor="text1" w:themeShade="BF"/>
          <w:sz w:val="20"/>
          <w:szCs w:val="20"/>
        </w:rPr>
        <w:t xml:space="preserve"> Continuous Integration, Continuous Deployment, Cloud-Native Architecture, Microservices, Security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Mentorship:</w:t>
      </w:r>
      <w:r w:rsidRPr="00C3688B">
        <w:rPr>
          <w:rFonts w:ascii="Arial" w:hAnsi="Arial" w:cs="Arial"/>
          <w:color w:val="424242" w:themeColor="text1" w:themeShade="BF"/>
          <w:sz w:val="20"/>
          <w:szCs w:val="20"/>
        </w:rPr>
        <w:t xml:space="preserve"> Code Reviews, Technical Leadership, Agile Methodology, OKRs, Engineering Culture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high-scale distributed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low-latency and high-availability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RESTful and </w:t>
      </w:r>
      <w:r w:rsidRPr="00C3688B">
        <w:rPr>
          <w:rFonts w:ascii="Arial" w:hAnsi="Arial" w:cs="Arial"/>
          <w:b/>
          <w:color w:val="424242" w:themeColor="text1" w:themeShade="BF"/>
          <w:sz w:val="20"/>
          <w:szCs w:val="20"/>
        </w:rPr>
        <w:t xml:space="preserve">GraphQL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client applications, enhancing the flexibility and scalability of front-end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asynchronous workflows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Service 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processing time for data-intensive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existing applications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resource management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product teams to build modern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experiences for enterprise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AI-driven features, including autonomous agents and decision support systems, utilizing frameworks like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LangGraph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prompt engineering practices for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optimizing responses and user engagement in chat-based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architecture discussions, promoting a culture of quality and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providing guidance on full-stack development best practices and fostering collaborative team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infrastructure teams to ensure high standards of security and performance are met, contributing to best practices in cloud-native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AI-driven analytics features that enhanced business reviews and customer insights, matching industry best practices for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roadmap planning and engineering initiatives, aligning technical strategies with business objectives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several major features focusing on backend optimizations and frontend enhancements, leading to a significant reduction in customer service inquiries by streamlining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technical decisions that improved development and testing workflows, adhering to Agile methodologies and ensuring timely delivery of functionalities.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high concurrency during peak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consumed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product interoperability and reduce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enabling seamless deployment across various cloud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dynamic and responsive user interfaces, aligning with UX best practices to improve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a microservice architecture, promoting clean and maintainable code across various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configuration, deployment, and management of applications using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and infrastructure as code tools such as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workflow automation tools using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timely notifications and data processing Delays.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for key services using profiling tools, resulting in a measurable increase in system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multi-tenant architectures to ensure scalability and high availability in service delivery,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integration of Identity and Access Management (IAM) systems with existing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languages.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microservices to handle user permissions and roles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access control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test-driven development (TDD)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code reliability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dashboards and monitoring tools utilizing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system performance and incidents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lifecycle management, creating documentation for API specifications and system design, improving onboarding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to implement best practices for continuous integration and automated deployments, significantly decreasing feature release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