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8+ years of expertise in building and deploying AI applications. Proven ability to integrate foundation models into production environments, optimize AI architecture, and implement advanced engineering techniques to enhance system functionality and reliability. Experienced in collaborative environments fostering continuous improvement and ethical AI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 Technologies:</w:t>
      </w:r>
      <w:r w:rsidRPr="00C3688B">
        <w:rPr>
          <w:rFonts w:ascii="Arial" w:hAnsi="Arial" w:cs="Arial"/>
          <w:color w:val="424242" w:themeColor="text1" w:themeShade="BF"/>
          <w:sz w:val="20"/>
          <w:szCs w:val="20"/>
        </w:rPr>
        <w:t xml:space="preserve"> TensorFlow, PyTorch, Hugging Face, OpenAI API,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(GCP),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Frameworks:</w:t>
      </w:r>
      <w:r w:rsidRPr="00C3688B">
        <w:rPr>
          <w:rFonts w:ascii="Arial" w:hAnsi="Arial" w:cs="Arial"/>
          <w:color w:val="424242" w:themeColor="text1" w:themeShade="BF"/>
          <w:sz w:val="20"/>
          <w:szCs w:val="20"/>
        </w:rPr>
        <w:t xml:space="preserve"> Apache Kafka, Apache Spark,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Evaluation Frameworks:</w:t>
      </w:r>
      <w:r w:rsidRPr="00C3688B">
        <w:rPr>
          <w:rFonts w:ascii="Arial" w:hAnsi="Arial" w:cs="Arial"/>
          <w:color w:val="424242" w:themeColor="text1" w:themeShade="BF"/>
          <w:sz w:val="20"/>
          <w:szCs w:val="20"/>
        </w:rPr>
        <w:t xml:space="preserve"> MLflow, TensorBoard, Weights &amp; Biases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end-to-end AI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Hugging Face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foundation models into production workflows, enhancing overall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AI architecture components like input/output guardrails and model routers, ensuring </w:t>
      </w:r>
      <w:r w:rsidRPr="00C3688B">
        <w:rPr>
          <w:rFonts w:ascii="Arial" w:hAnsi="Arial" w:cs="Arial"/>
          <w:b/>
          <w:color w:val="424242" w:themeColor="text1" w:themeShade="BF"/>
          <w:sz w:val="20"/>
          <w:szCs w:val="20"/>
        </w:rPr>
        <w:t xml:space="preserve">system reliability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AI model inference employing </w:t>
      </w:r>
      <w:r w:rsidRPr="00C3688B">
        <w:rPr>
          <w:rFonts w:ascii="Arial" w:hAnsi="Arial" w:cs="Arial"/>
          <w:b/>
          <w:color w:val="424242" w:themeColor="text1" w:themeShade="BF"/>
          <w:sz w:val="20"/>
          <w:szCs w:val="20"/>
        </w:rPr>
        <w:t xml:space="preserve">quantization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distillation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reduce latency by 40% in high-performance computing environments that utilized </w:t>
      </w:r>
      <w:r w:rsidRPr="00C3688B">
        <w:rPr>
          <w:rFonts w:ascii="Arial" w:hAnsi="Arial" w:cs="Arial"/>
          <w:b/>
          <w:color w:val="424242" w:themeColor="text1" w:themeShade="BF"/>
          <w:sz w:val="20"/>
          <w:szCs w:val="20"/>
        </w:rPr>
        <w:t xml:space="preserve">NVIDIA GPUs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integrating trained models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systems through efficient data pipelines, ensuring optimal data flow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AI pipeline orchestration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workflow execution and data management processes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prompt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fine-tuning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on foundation models, tailoring advanced machine learning capabilities for specific client applications, significantly increasing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systematic evaluation pipelines for AI applications, utilizing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model performance metrics like factual consistency and generation capability.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monitoring of deployed AI systems, utilizing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observability to detect anomalies and implement successful maintenance protocols, enhancing system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AI-powered features in collaboration with product teams, ensuring alignment with customer needs and effectively driving a product strategy in new releases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processing scripts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preprocessing tasks, leading to enhanced model training consistency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to reduce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of AI services, achieving scalable and robust application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team knowledge through technical documentation on architectural methodologies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in AI systems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mentored junior engineers on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 ensuring adherence to coding standards and quality assurance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visualization, enhancing client engagement through interactive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data-driven solutions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resulting in a 30% reduction in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deliver intuitive user experiences, utilizing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responsive web design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RESTful APIs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and overall application efficiency; trained junior developers on API integration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cloud migrations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tools like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robust environments for deploying applications and managing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large-scale data migrations and transformations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quality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development tasks and facilitated sprint planning meetings to improve team workflow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and enhance project delivery speed.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enhancing security protocols for applications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2.0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processes within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modular architecture and ease of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 optimizing database load times and improving application performance across multiple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teams, contributing insights from requirements gathering to final deployment stages, ensuring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troubleshooting and debugging processes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incident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team efficiency and task automation, resulting in enhanced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training on coding best practices and version control management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culture of collaboration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retrospectives and provided feedback to refine development processes and improve team dynamics.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