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AI Engineer with extensive experience in designing and developing AI/ML-powered prototypes for space and missile defense applications. Proven ability to innovate and deliver sophisticated technology solutions while mentoring junior engineers and collaborating with multidisciplinary teams to drive project goals. Deeply skilled in a broad range of technologies, programming languages, and machine learning frameworks, adept at translating complex technical challenges into actionable solutions in remote and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JavaScript,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PyTorch, scikit-learn, Keras, OpenCV</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Analysis &amp; Visualization:</w:t>
      </w:r>
      <w:r w:rsidRPr="00C3688B">
        <w:rPr>
          <w:rFonts w:ascii="Arial" w:hAnsi="Arial" w:cs="Arial"/>
          <w:color w:val="424242" w:themeColor="text1" w:themeShade="BF"/>
          <w:sz w:val="20"/>
          <w:szCs w:val="20"/>
        </w:rPr>
        <w:t xml:space="preserve"> Pandas, NumPy, Matplotlib, Seaborn, Tableau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Jenkins, Travis CI, CircleCI,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ElasticSearch,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Ansible, Terraform, Prometheus, Grafana,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Artificial Intelligence:</w:t>
      </w:r>
      <w:r w:rsidRPr="00C3688B">
        <w:rPr>
          <w:rFonts w:ascii="Arial" w:hAnsi="Arial" w:cs="Arial"/>
          <w:color w:val="424242" w:themeColor="text1" w:themeShade="BF"/>
          <w:sz w:val="20"/>
          <w:szCs w:val="20"/>
        </w:rPr>
        <w:t xml:space="preserve"> Natural Language Processing, Computer Vision, Reinforcement Learning, Predictive Analytics, Deep Learning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AI/ML-powered prototypes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project outcomes in space and missile defense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deploying machine learning models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SageMaker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reduction in model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advanced techniques in </w:t>
      </w:r>
      <w:r w:rsidRPr="00C3688B">
        <w:rPr>
          <w:rFonts w:ascii="Arial" w:hAnsi="Arial" w:cs="Arial"/>
          <w:b/>
          <w:color w:val="424242" w:themeColor="text1" w:themeShade="BF"/>
          <w:sz w:val="20"/>
          <w:szCs w:val="20"/>
        </w:rPr>
        <w:t xml:space="preserve">Deep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Natural Language Processing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improving the consistency and reliability of the deployment processes in high-stakes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translate complex requirements into technical specifications for AI-driven solutions, leveraging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throughout the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machine learning algorithms for predictive analytics, utilizing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critical patterns in defense-related data 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CI/CD 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significantly reducing the release cycle time for software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data processing applications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responsiveness under high-load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exploratory data analysis using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Matplotlib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strategic decision-making through data-driven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technical workshops and presentations showcasing AI advancements to clients, enhancing company visibility in the defense sector.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indexing and querying large datasets, streamlining data retrieval and analysis for project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OpenCV</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computer vision applications that improved situational awareness in defense simulations, proving critical for project success.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end-to-end solutions employing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data management and analytics, supporting operational goals in high-stakes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research and development of advanced AI techniques in collaboration with federal agencies, contributing to innovative defense technology solutions.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optimized machine learning models for enterprise solutions using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accuracy of decision-making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multidisciplinary team to implement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-based backend systems that support real-time data analytics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database solutions that enhanced the performance and responsiveness of web applications developed for diverse industries.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frameworks in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high-quality standards in software development and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 visualization dashboards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Seaborn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making complex data accessible and actionable for stakeholders across various sectors.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discussions influencing technology choices, advocating for agile software engineering practices with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collaborative development, fostering team communication and code quality for client-focused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Dedicated to achieving client satisfaction through effective project management and service delivery, enhancing the overall reputation of IT consulting services.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security-focused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protect sensitive user information and streamline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cloud-based identity verification systems,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Google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versatility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statistical analysis and machine learning model validation using </w:t>
      </w:r>
      <w:r w:rsidRPr="00C3688B">
        <w:rPr>
          <w:rFonts w:ascii="Arial" w:hAnsi="Arial" w:cs="Arial"/>
          <w:b/>
          <w:bCs/>
          <w:color w:val="424242" w:themeColor="text1" w:themeShade="BF"/>
          <w:sz w:val="20"/>
        </w:rPr>
        <w:t xml:space="preserve">SciPy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model performance assessments.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software development lifecycles using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encouraging flexibility and rapid response to evolving project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consultations to identify needs and translate them into functional specifications, ensuring the successful deployment of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and debugging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software quality and performance before launch.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develop RESTful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communication between services and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operational excellence and proactive system maintenance.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