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 Engineer with a proven track record in developing innovative AI systems and enterprise applications. Talented in building full-stack architectures and providing tooling solutions that enhance agility and efficiency for product teams. Adept in multiple programming languages and modern frameworks, with a commitment to delivering high-quality software and mentoring engineering talent.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Vue 3, REST API, GraphQL,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LangSmith, MLFlow, Kubeflow,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OpenTelemetry,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AI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AI model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orchestration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and model training, resulting in a 40% reduction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developer tools and SDKs to enable seamless integration of AI features into product modules,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front-end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capabilities,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significantly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AI systems, ensuring high performance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standard for coding and testing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code quality and decreasing debug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design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supporting multiple product lines, ensuring scalability and maintainability of AI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enabling reliable deployment of microservices architecture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technology discussions, contributing insights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developments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version control system for collaborative coding efforts, resulting in improved team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full-stack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rich data structures, driving innovative product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lead time for software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LangSmith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AI model lifecycle management, enhancing the development process across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specifications, ensuring alignment on AI projects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capabilities of client applications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single-page applications (SPAs), ensuring optimal performance and user engagement through dynamic content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reliability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pipeline orchestration, delivering timely insights to stakeholders and assisting in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implement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increasing defect detection and resolution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creating a shared repository of code samples and references to facilitate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compliance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translate technical jargon into layman’s terms, enhancing client relationships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production applications,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dashboards and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data trends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with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up to 25%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deliver complex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faster releases and improved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log and analyze system performance, allowing proactive troubleshooting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preserving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leading to improved coding standards and a more robust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user accessibility features in all new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into development processes to ensure compliance and enhance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