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AI Engineer with over 7 years of experience in developing complex, scalable backend systems, specializing in the integration of AI technologies to improve operational efficiency. Proficient in utilizing modern software development practices and frameworks to architect robust solutions that meet the demands of dynamic business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SQL,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ChromaDB,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gRPC, REST, FastAPI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NVIDIA NIM, Large Language Models, ML Frameworks, Vector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Service-Oriented Architecture, Microservices, Agile,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Terraform, Ansible, AWS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communication across a robust, scalable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high-performance data ingestion pipelines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ChromaDB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advanced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processing and analysis, significantly improving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the integration of </w:t>
      </w:r>
      <w:r w:rsidRPr="00C3688B">
        <w:rPr>
          <w:rFonts w:ascii="Arial" w:hAnsi="Arial" w:cs="Arial"/>
          <w:b/>
          <w:color w:val="424242" w:themeColor="text1" w:themeShade="BF"/>
          <w:sz w:val="20"/>
          <w:szCs w:val="20"/>
        </w:rPr>
        <w:t xml:space="preserve">NVIDIA NIM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existing systems, utilizing </w:t>
      </w:r>
      <w:r w:rsidRPr="00C3688B">
        <w:rPr>
          <w:rFonts w:ascii="Arial" w:hAnsi="Arial" w:cs="Arial"/>
          <w:b/>
          <w:color w:val="424242" w:themeColor="text1" w:themeShade="BF"/>
          <w:sz w:val="20"/>
          <w:szCs w:val="20"/>
        </w:rPr>
        <w:t xml:space="preserve">Large Language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user interactions and improve decision-making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a service-oriented architecture ensuring high availability and performance, leveraging modern frameworks such as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RESTful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for AI-assisted generated code, ensuring adherence to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promoting efficient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technical specifications and actionable objectives for the AI platform, enhancing project alignment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for both relational and vector systems, focusing on effective data management strategies using </w:t>
      </w:r>
      <w:r w:rsidRPr="00C3688B">
        <w:rPr>
          <w:rFonts w:ascii="Arial" w:hAnsi="Arial" w:cs="Arial"/>
          <w:b/>
          <w:color w:val="424242" w:themeColor="text1" w:themeShade="BF"/>
          <w:sz w:val="20"/>
          <w:szCs w:val="20"/>
        </w:rPr>
        <w:t xml:space="preserve">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like </w:t>
      </w:r>
      <w:r w:rsidRPr="00C3688B">
        <w:rPr>
          <w:rFonts w:ascii="Arial" w:hAnsi="Arial" w:cs="Arial"/>
          <w:b/>
          <w:color w:val="424242" w:themeColor="text1" w:themeShade="BF"/>
          <w:sz w:val="20"/>
          <w:szCs w:val="20"/>
        </w:rPr>
        <w:t xml:space="preserve">SQLAlchemy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to a DevOps culture, implementing CI/CD pipelines with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w:t>
      </w:r>
      <w:r w:rsidRPr="00C3688B">
        <w:rPr>
          <w:rFonts w:ascii="Arial" w:hAnsi="Arial" w:cs="Arial"/>
          <w:b/>
          <w:color w:val="424242" w:themeColor="text1" w:themeShade="BF"/>
          <w:sz w:val="20"/>
          <w:szCs w:val="20"/>
        </w:rPr>
        <w:t xml:space="preserve">Vibe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enhancing team efficiency and leveraging AI capabilities for code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system modularity and maintainability by employing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which facilitated independent development and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scalable backend capable of supporting a transactional load increase of over 300%, utilizing cloud infrastructure and orchestration tools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architectural documentation to guide team members in ongoing and future projects, focusing on best practices and system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stringent security protocols within developed applications,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ensure data protection and compliance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sprint planning and product development cycles, fostering collaboration and quick iterations on project goals.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integration with third-party services, which enhanced the overall service delivery capability of the application.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modeling and querying, optimizing complex queries and enhancing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maintainable, and scalable backend systems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deployment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architectural redesign of legacy systems by migrating to a microservices architecture using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scalability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developing enterprise-level applications, ensuring adherence to high coding standards and maintainable project structures.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build pipelines that connect machine learning outputs with business decision frameworks, enhancing overall analytical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collaboration, ensuring efficient management of source code across various development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sessions aimed at empowering junior developers on using </w:t>
      </w:r>
      <w:r w:rsidRPr="00C3688B">
        <w:rPr>
          <w:rFonts w:ascii="Arial" w:hAnsi="Arial" w:cs="Arial"/>
          <w:b/>
          <w:bCs/>
          <w:color w:val="424242" w:themeColor="text1" w:themeShade="BF"/>
          <w:sz w:val="20"/>
        </w:rPr>
        <w:t xml:space="preserve">NVIDIA NIM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best practices in AI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customer identity management platform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secure login functionalities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development life cycle (SDLC) by actively engaging in requirement gathering, analysis, and application design phases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assist various applications in user management, employing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for consistency and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to rectify software defects, leveraging tools such as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code analysis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cross-team setting to implement </w:t>
      </w:r>
      <w:r w:rsidRPr="00C3688B">
        <w:rPr>
          <w:rFonts w:ascii="Arial" w:hAnsi="Arial" w:cs="Arial"/>
          <w:b/>
          <w:bCs/>
          <w:color w:val="424242" w:themeColor="text1" w:themeShade="BF"/>
          <w:sz w:val="20"/>
        </w:rPr>
        <w:t xml:space="preserve">Single Sign-On (SSO)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capabilities, improving user experience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system performance by analyzing application metrics and executing performance tuning on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CI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processes and integrate testing frameworks across projects, promoting higher reliability and faster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for developers through mentorship in programming paradigms and best practices in backend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