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10 years of experience specializing in Microsoft .NET technologies, Azure cloud services, and modern web development frameworks such as React and TypeScript. Proven track record in delivering complex enterprise-level solutions in fast-paced environments while maintaining high coding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TypeScript, JavaScript, SQL,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Framework, .NET Core, React, Entity Framework,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Functions, Azure App Services, Azure DevOps, Logic Apps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RESTful APIs, Domain-Driven Design, Test-Driven Development (TDD), Agile,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Kubernetes, Azure DevOps,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PostgreSQL,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XUnit, NUnit, Moq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Service-Oriented Architecture (SOA), Modular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by optimizing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integrating advanced routing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deployment processes, reducing deployment times by 40%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in line with </w:t>
      </w:r>
      <w:r w:rsidRPr="00C3688B">
        <w:rPr>
          <w:rFonts w:ascii="Arial" w:hAnsi="Arial" w:cs="Arial"/>
          <w:b/>
          <w:color w:val="424242" w:themeColor="text1" w:themeShade="BF"/>
          <w:sz w:val="20"/>
          <w:szCs w:val="20"/>
        </w:rPr>
        <w:t xml:space="preserve">Domain-Driven Design (DDD)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enhancing integration capabilities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full software development lifecycle for over six critical enterprise projects, maintaining compliance with industry regulations and enhancing user authentication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structuring complex queries to improve data retrieval operations, achieving a 30% increase in performance over previous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solutions, reducing operational costs and improving scalability, allowing dynamic resource allocation based on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provided mentorship to junior developers on best practices related to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use of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agile transformation initiatives, actively contributing to Scrum ceremonies, enhancing team efficiency by 25% through improved backlog management and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employed </w:t>
      </w:r>
      <w:r w:rsidRPr="00C3688B">
        <w:rPr>
          <w:rFonts w:ascii="Arial" w:hAnsi="Arial" w:cs="Arial"/>
          <w:b/>
          <w:color w:val="424242" w:themeColor="text1" w:themeShade="BF"/>
          <w:sz w:val="20"/>
          <w:szCs w:val="20"/>
        </w:rPr>
        <w:t xml:space="preserve">GitFlow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branching strategies, ensuring smooth collaboration across cross-functional teams, minimizing merge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employing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diagnostics.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synchronization strategies with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performance-critical applications, ensuring high availability and consistency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create responsive and accessible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experience and engagement metrics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consistency across development, testing, and production environments, which reduced setup times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leading to significant improvements in application deployment times and resource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with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adherence to web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design, and ship new features while participating in agile sprints and maintaining a dynamic workflow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SQL databases on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by employing indexing and stored procedures for more efficient data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the security of applications by implementing best practices for data encryption and user authentication mechanisms, aligning with GDPR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third-party APIs within applications, enabling enhanced functionalities and user experience, such as payment gateways and communication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decisions, utilizing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scalability and maintainability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production deployments and legacy system maintenance, regularly troubleshooting performance issues and applying necessary fixes to maintain application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and automated test frameworks using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reducing the testing cycle and ensuring higher quality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products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fortifying access control mechanisms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development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intuitive and user-friendly web interfaces for client-facing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use of cloud technologies to build robust solutions, with hands-on experience 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scalable applications in a secure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client-specific project enhancements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business logic and integrated them with client databases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smoother data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debugging and performance tuning of web applications using profiling tools to enhance application efficiency and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API documentation to facilitate front-end and back-end integration, ensuring seamless communication between software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unit tests utilizing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code coverage, ensuring reliability and maintain code quality adhering to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troubleshooting sessions to identify and resolve system-wide issues, enhancing overall project health and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