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developing innovative web applications and consulting for diverse industries. Proficient in leveraging .NET technologies and React framework to build scalable, high-quality software solutions. Driven by a passion for quality code, collaboration, and continuous learning within fast-paced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React, Next.js,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AJAX,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xUnit,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JIRA, Figma,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coding standards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through component-driven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operations and improving frontend-backend communication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and mockups into functional web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design fidelity.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fostering a knowledge-sharing culture among team members and enhancing team development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deployment (CI/CD)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of applications and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code quality by writing and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minimizing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and security by optimizing queries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procedures, resulting in a 25%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 repositories and collaborating with cross-functional teams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planning, demos, and retrospectives, contributing to the collective growth and adaptation of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APIs, ensuring that all endpoints were robust and met strict performance criteria before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web applications with a focus on accessibility,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migrations and deployments to production environments, ensuring minimal downtime and disruption to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for ease of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design and implement dynamic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rich user experience on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backend services for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interchange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stored procedures and indexes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engaging in sprint planning sessions and providing estimates to ensure timely project deliveries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repositories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enabling seamless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 to modern frameworks, improving application efficiency and maintainability, and integrating with several third-party APIs.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building foundational systems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alongside senior developers to learn the intricacies of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backend systems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through robust error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retrieval, manipulation, and analysis as part of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retrospectives and contributed to improving workflow and project development timelines by suggesting tools and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