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Result-oriented Senior .NET Developer with over 8 years of experience in IT consulting, specializing in .NET Framework development, AWS cloud services, and building microservices architectures using Docker and Kubernetes. Proven track record in delivering high-quality, scalable software solutions while leveraging industry best practices in Agile methodologies and DevSecOps.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 Core, Razor, Blazor, ML.NET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React, Radzen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ML.NET,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Microservices, Data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leading to a 20%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microservices architecture, enhancing system interoperability and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containerization, reducing deployment times by 30%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 to deliver complex software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contributing to a 15% decrease in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responsive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increasing code quality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deep integration of machine learning models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business decision-making processes, resulting in improved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and best practices, fostering a culture of continuous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contributing to a collaborative team environment while ensuring adherence to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data optimization techniques and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outlining microservices infrastructure and deployment strategies, aiding in knowledge transfer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deliver tailored solutions, achieving high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system analysis and troubleshooting to resolve issues rapidly and efficiently, maintaining system uptime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robust client-server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third-party services into existing applications, enhancing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cloud solutions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service delivery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to manage project timelines and deliverables, resulting in successful project completions under budget and ahead of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improving team collaboration and code quality through features like branching and pull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ensuring data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authentication services, enhancing security and user experience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Proactively identified process improvements and implemented solutions, leading to a 25% reduction in project completion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best practices in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participating actively in sprints and retrospectives to streamline workflows and improve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isolation and efficient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testing protocols for various projects, ensuring code quality and functionality alignment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IT teams to resolve application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performance monitoring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UI/UX improvements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visual aspects of applications for better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transition of legacy systems to modern architectures, contributing to significant improvements in performance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ensure solutions met business requirements and specifications, aligning technology with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