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designing, developing, and implementing high-quality applications using the .NET framework and various associated technologies to optimize business solutions. Expertise in agile methodologies, DevOps practices, and utilizing advanced tools for continuous integration and delivery. Skilled in collaborating with cross-functional teams to deliver efficient software solutions that meet customer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ASP.NET MVC, Entity Framework, Angular, React,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Azure DevOps, Git,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ORMs:</w:t>
      </w:r>
      <w:r w:rsidRPr="00C3688B">
        <w:rPr>
          <w:rFonts w:ascii="Arial" w:hAnsi="Arial" w:cs="Arial"/>
          <w:color w:val="424242" w:themeColor="text1" w:themeShade="BF"/>
          <w:sz w:val="20"/>
          <w:szCs w:val="20"/>
        </w:rPr>
        <w:t xml:space="preserve"> SQL Server, MongoDB, Cosmos 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NUnit, xUnit, Selenium, SpecFlow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and performant web applications using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build and release times significantly while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and enhancing security with modern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Agile team environment to refine project requirements and optimize development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implementing multi-branching strategies that improved team collaboration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utilizing </w:t>
      </w:r>
      <w:r w:rsidRPr="00C3688B">
        <w:rPr>
          <w:rFonts w:ascii="Arial" w:hAnsi="Arial" w:cs="Arial"/>
          <w:b/>
          <w:color w:val="424242" w:themeColor="text1" w:themeShade="BF"/>
          <w:sz w:val="20"/>
          <w:szCs w:val="20"/>
        </w:rPr>
        <w:t xml:space="preserve">ASP.NET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 while enhancing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custom-built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optimizations on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response times and query execution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focusing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unit testing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and application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SpecFlow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post-deployment defects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holistic user experiences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database schemas and optimized queries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faster data retrieval and processing.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end-to-end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client-facing applications, improving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ceremonies and contributed to sprint planning and retrospectives to identify process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front-end applications, enhancing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clients to gather requirements and translated them into technical specifications for software design and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management, developing stored procedures and performance tuning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ensure application quality and adherence to coding standards, utilizing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feedback on best practices and coding standards, fostering a learning-oriented team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and authorization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secure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cloud solutions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costs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normalization and ACID compliance for transaction handling within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reports and dashboards using </w:t>
      </w:r>
      <w:r w:rsidRPr="00C3688B">
        <w:rPr>
          <w:rFonts w:ascii="Arial" w:hAnsi="Arial" w:cs="Arial"/>
          <w:b/>
          <w:bCs/>
          <w:color w:val="424242" w:themeColor="text1" w:themeShade="BF"/>
          <w:sz w:val="20"/>
        </w:rPr>
        <w:t xml:space="preserve">SQL Server Reporting Services (SSRS)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visibility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manage project timelines, increasing throughput and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prioritize backlog tasks, enhancing delivery of high-impact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endpoints were functioning correctly before integration with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user training and documentation for various software solutions, enhancing client satisfaction and user adoption.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