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backend development leveraging .NET technologies. Proven expertise in designing scalable applications, implementing RESTful APIs, and optimizing SQL Server databases. Adept in collaborating across engineering teams and thriving in fast-paced environments. Committed to clean code principles and enhancing software engineering practices within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SQL, T-SQL,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ASP.NET Core, Entity Framework Core, gRPC,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Azure, Git, Visual Studio, DevOps, xUnit, NUnit, Moq, RabbitMQ,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NoSQL, MongoDB, Redis, Cosmos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Clean Architecture,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Concepts:</w:t>
      </w:r>
      <w:r w:rsidRPr="00C3688B">
        <w:rPr>
          <w:rFonts w:ascii="Arial" w:hAnsi="Arial" w:cs="Arial"/>
          <w:color w:val="424242" w:themeColor="text1" w:themeShade="BF"/>
          <w:sz w:val="20"/>
          <w:szCs w:val="20"/>
        </w:rPr>
        <w:t xml:space="preserve"> SOLID Principles, Design Patterns, Asynchronous Programming, Multithreading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backend development for robust internal applications utilizing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efficiency for internal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APIs with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exchange across microservices and enhancing system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QA,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deliver features on tight schedules.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by optimizing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employing T-SQL for efficient data handling, achieving a 30% reduction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DevOps initiatives by implementing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deployment velocity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w:t>
      </w:r>
      <w:r w:rsidRPr="00C3688B">
        <w:rPr>
          <w:rFonts w:ascii="Arial" w:hAnsi="Arial" w:cs="Arial"/>
          <w:b/>
          <w:color w:val="424242" w:themeColor="text1" w:themeShade="BF"/>
          <w:sz w:val="20"/>
          <w:szCs w:val="20"/>
        </w:rPr>
        <w:t xml:space="preserve">clean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which resulted in cleaner, easily maintainable codebases aligned with SOLID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collaborative global team efforts, aligning with offshore developers and ensuring consistency in application development across time zones.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technical debt reduction projects, proposing and implementing architectural improvements that boosted overall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and integration testing frameworks utilizing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defect-free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data access layers, simplifying database interactions and promoting best practices in ORM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company engineering standards by providing mentorship and training on distributed system design and asynchronous programming patterns to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microservices for critical application functionalities, focusing on scalability and reliability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and architecture diagrams for system integrations, streamlining knowledge transfer and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emerging technologies, evaluating their potential integration into existing systems for improvement. Recent evaluations include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API integration.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internal applications leveraging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tracking and management of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SQL Server databases into applications for effective data storage and retrieval, employing stored procedures for optimized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for rigorous testing of applications, ensuring adherence to client requirements and performance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 facilitating enhanced accessibility and scalability while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model creation and management, leading to improved application responsiveness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SQL Server database operations, implementing indexes and optimizing queries to enhance system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ceremonies, providing input for project scope estimation and continuous improvement tasks while adhering to Agile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best practices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usage, contributing to overall team skill enhancement.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portions of cloud-based identity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product lines in security and performance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designs involving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with client systems, ensuring robust security and access protocols were maintained.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streamline development workflows and reduce project delivery timelines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code coverage and reducing bug rates pre-deployment.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analysis and refactoring sessions, applying design patterns to increase modularity and reuse of code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system evaluations and setting performance benchmarks using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monitoring tools, enhancing overall IT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emerging technologies, fostering a culture of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support scripts for deployment processes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CLI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routine tasks to improve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