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.NET Developer with extensive experience in IT consulting, specializing in developing and implementing applications using .NET technologies across finance, human resources, and logistics sectors. Adept at translating business requirements into actionable technical specifications, designing scalable solutions, and enhancing software performance while ensuring high-quality coding standards. Seeking to leverage a collaborative and innovative engineering approach to drive impactful solutions in a mission-driven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ASP.NET, MVC, Web API,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Technology:</w:t>
      </w:r>
      <w:r w:rsidRPr="00C3688B">
        <w:rPr>
          <w:rFonts w:ascii="Arial" w:hAnsi="Arial" w:cs="Arial"/>
          <w:color w:val="424242" w:themeColor="text1" w:themeShade="BF"/>
          <w:sz w:val="20"/>
          <w:szCs w:val="20"/>
        </w:rPr>
        <w:t xml:space="preserve"> Microsoft Azure, Azure DevOps, Cloud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Git, Docker, Kubernetes,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Unit Testing, Integration Testing, Performance Tuning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Technical Documentation, User Manuals, API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alignment with client specifications to enhance operational efficiency in finance and logistics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team implementing cloud solutions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Azure services for scalable application deployment while optimizing performance and system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debugging of applications, applying best practices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database operation and reduce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comprehensive technical specifications and process flow diagrams leading to successful application launches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track project progress, ensuring that all deliverables remained on schedule and met client deadlines with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provided technical guidance to junior developers, overseeing code reviews and establishing best practices for writing clean, maintainable code following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user manuals and technical documentation to support software releases, ensuring clarity and traceability for future updates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enhancing application functionality and streamlining operations for clients in human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system architecture design discussions that focused on modular implementation strategies, emphasizing cost-effectiveness and optimal resource use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improving deployment consistency across various environments, and reducing bottlenecks during development and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align application development with the overall goals of the organization, contributing to the mission-driven impact of the company.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compliance checks within the development lifecycle for applications handling sensitive data, significantly reducing vulnerabilities identified by internal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 reviews and retrospectives, resulting in improved development cycles and team cohesion, thereby enhancing productivity and project turnaround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focusing on improving user engagement and business process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reports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data retrieval rates by over 40%, aligning with best practices for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efficiently with business analysts to define requirements, resulting in clear project specifications that enhanced stakeholder satisfaction by providing tangible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as part of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reinforcing best practices and fostering a culture of continuous improvement and shared knowledge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and compliance measures for applications, adhering to industry standards and improving overall software reliability and customer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efficiency by proactive identification and rectification of performance bottlenecks and code vulnerabilities identified through rigorous debugging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and deployment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transition from development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system and user documentation which enabled successful onboarding processes for new developers during project transitions.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increasing operational workflows across departments in a mid-sized consultancy.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software applications, including comprehensive user manuals and installation guides utilizing Markdown and HTML.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ongoing development projects, contributing insights based on client feedback to refine and improve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ensuring code reliability and reducing bugs from production releases, enhancing customer application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