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.NET Application Developer skilled in building scalable web applications with a strong foundation in back-end and front-end frameworks. Proven ability to lead projects, optimize architectures, and implement innovative solutions that align with client requirements. Expertise in mentoring junior developers and enforcing best practices in coding standards and security compliance.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Technologies:</w:t>
      </w:r>
      <w:r w:rsidRPr="00C3688B">
        <w:rPr>
          <w:rFonts w:ascii="Arial" w:hAnsi="Arial" w:cs="Arial"/>
          <w:color w:val="424242" w:themeColor="text1" w:themeShade="BF"/>
          <w:sz w:val="20"/>
          <w:szCs w:val="20"/>
        </w:rPr>
        <w:t xml:space="preserve"> .NET, MVC, Umbraco, React, Vue.js,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NoSQL,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Tools:</w:t>
      </w:r>
      <w:r w:rsidRPr="00C3688B">
        <w:rPr>
          <w:rFonts w:ascii="Arial" w:hAnsi="Arial" w:cs="Arial"/>
          <w:color w:val="424242" w:themeColor="text1" w:themeShade="BF"/>
          <w:sz w:val="20"/>
          <w:szCs w:val="20"/>
        </w:rPr>
        <w:t xml:space="preserve"> AWS, Azure,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Automation:</w:t>
      </w:r>
      <w:r w:rsidRPr="00C3688B">
        <w:rPr>
          <w:rFonts w:ascii="Arial" w:hAnsi="Arial" w:cs="Arial"/>
          <w:color w:val="424242" w:themeColor="text1" w:themeShade="BF"/>
          <w:sz w:val="20"/>
          <w:szCs w:val="20"/>
        </w:rPr>
        <w:t xml:space="preserve"> xUnit, NUnit,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Jira, Bitbucket,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OWASP, GDPR, HIPAA, PCI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API development, Microservices, RESTful APIs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web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and maintainability while reducing server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cloud-hosted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scalability and reliability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database schemas and queries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query execution times by 40% leading to faster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ensure adherence to design specifications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for responsive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payment platforms such as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applications to handle secure transactions, maintaining compliance with </w:t>
      </w:r>
      <w:r w:rsidRPr="00C3688B">
        <w:rPr>
          <w:rFonts w:ascii="Arial" w:hAnsi="Arial" w:cs="Arial"/>
          <w:b/>
          <w:color w:val="424242" w:themeColor="text1" w:themeShade="BF"/>
          <w:sz w:val="20"/>
          <w:szCs w:val="20"/>
        </w:rPr>
        <w:t xml:space="preserve">PCI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programming best practices to minimize security vulnerabilities, focusing on the </w:t>
      </w:r>
      <w:r w:rsidRPr="00C3688B">
        <w:rPr>
          <w:rFonts w:ascii="Arial" w:hAnsi="Arial" w:cs="Arial"/>
          <w:b/>
          <w:color w:val="424242" w:themeColor="text1" w:themeShade="BF"/>
          <w:sz w:val="20"/>
          <w:szCs w:val="20"/>
        </w:rPr>
        <w:t xml:space="preserve">OWASP Top 10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internal and external APIs, improving client integration processes by providing clear endpoint structure and data contracts.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the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best practices in collaborative coding efforts,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solutions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and reducing production bugs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 meetings and communicated project status updates to stakeholders, ensuring alignment of project goals with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data privacy compliance initiatives for applications in line with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regulations, educating teams on necessary adjustments to data handling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script and maintain infrastructure changes, automating deployment processes and improving deployment speeds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technical documentation for projects, adhering to department standards and ensuring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troubleshooting using logging and monitoring tools, identifying and resolving application health issues proactively.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functional requirements and user-friendly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management and query optimizations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35% increase in application performance under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Partook in cross-functional teams to enhance the application's architecture by selecting appropriate libraries such as </w:t>
      </w:r>
      <w:r w:rsidRPr="00C3688B">
        <w:rPr>
          <w:rFonts w:ascii="Arial" w:hAnsi="Arial" w:cs="Arial"/>
          <w:b/>
          <w:bCs/>
          <w:color w:val="424242" w:themeColor="text1" w:themeShade="BF"/>
          <w:sz w:val="20"/>
        </w:rPr>
        <w:t xml:space="preserve">Umbraco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content management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integrity and collaboration among teams while tracking changes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integration with third-party services, boosting feature availability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security assessment of applications to ensure compliance with </w:t>
      </w:r>
      <w:r w:rsidRPr="00C3688B">
        <w:rPr>
          <w:rFonts w:ascii="Arial" w:hAnsi="Arial" w:cs="Arial"/>
          <w:b/>
          <w:bCs/>
          <w:color w:val="424242" w:themeColor="text1" w:themeShade="BF"/>
          <w:sz w:val="20"/>
        </w:rPr>
        <w:t xml:space="preserve">HIPAA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for client-driven healthcare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strong communication channels with clients to gather project requirements, consistently ensuring deliverables were aligned with their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and improved existing codebases, refactoring outdated code and enhancing performance with the latest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development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corporate applications, driving feature enhancements based on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relational databases like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stored procedures and optimizing queries for speed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identity management solutions, utilizing </w:t>
      </w:r>
      <w:r w:rsidRPr="00C3688B">
        <w:rPr>
          <w:rFonts w:ascii="Arial" w:hAnsi="Arial" w:cs="Arial"/>
          <w:b/>
          <w:bCs/>
          <w:color w:val="424242" w:themeColor="text1" w:themeShade="BF"/>
          <w:sz w:val="20"/>
        </w:rPr>
        <w:t xml:space="preserve">Auth0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authentication mechanisms 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in Agile methodologies, participating in planning sessions to estimate and prioritize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security training to address the top security risks from the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implementing code security measures in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troubleshooting processes, utilizing telemetry tools to enhance visibility into performance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team meetings, providing insights and feedback on ongoing projects to improve workflow and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reusable code frameworks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consistency across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