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building and maintaining complex SaaS applications. Proficient in utilizing a diverse tech stack including cloud platforms, microservices architecture, and frontend frameworks to deliver scalable solutions. Passionate about coding best practices, agile methodologies, and continuous improvement in application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ASP.NET Core,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Kubernetes,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Swagger, gRPC,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JIRA, Confluence, Slack, Visual Studio Code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SaaS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it with frontend applications, ensuring seamless user interactions and real-time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 and infrastructure management, drastically reducing setup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cloud-based storage and serverless architecture, which improved scalability and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robust software solutions that align with business goals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practices, focusing on clean code principles and performance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Clean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functionality, ensuring a smooth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reliability by 25% and ensured quality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design and implementation of user-friendly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design consistency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management on features and enhancements, ensuring alignment with user needs and industry trends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backlog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scripts and tools to optimize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processing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and identified bottlenecks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improvements that enhanced user satisfaction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performance testing and optimization of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increasing application speed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served mobile applications, which led to improved data interchange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microservices architecture,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resulting in enhanced system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backend services, ensuring a responsive front-end UI and optimized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designing schemas that accommodated business requirements and enhanced data retrieval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implement Agile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delivery of project milestones while enhancing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API design discussions, advocating for best practices and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documentation was accessible and up-to-date.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test-driven development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reliability in Java applications, improving overall code quality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accelerating deployment cycles and minimizing human error.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for enhancing operational efficiency,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streamline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queries to improve application performance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to develop features for cloud-based solutions, enhancing user engagement through consistent testing and integration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promote software quality and reliability while sharing insights on best coding practices and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APIs, ensuring proper behavior of endpoints, which facilitated smoother client communications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real-time data processing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data latency and improved client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adoption of Agile methodologies by conducting sprint planning and retrospectives, improving team dynamics and project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for internal systems, ensuring that comprehensive guides were available for future maintenance and reference.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