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designing and implementing software systems, particularly in the semiconductor industry. Proven expertise in continuous integration, UNIX-based environments, and software optimization for high-performance computing. Committed to delivering robust technical solutions that enhance system performance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Bash,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Object-Oriented Design, Data Structures, Agile methodologies, DevOps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Oracle Database,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 Architecture, VMware, Ansible,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advanced semiconductor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systems, optimizing algorithms and enhancing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of software solutions, reducing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software enhancements for operating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ensuring robust, scalable performance in semiconductor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deploying AI software solutions on AMD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services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performance metrics of software systems, proactively identifying and resolving potential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application prototypes and interfaces, ensuring seamless integration and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system design weaknesses by implementing effective data structures tailored to semiconductor operational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collaboration among interdisciplinary teams, resulting in improved project outcomes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analysis of software requirements, forming actionable specifications that informed the design and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workshops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object-oriented design, bolstering team skill sets and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hardware teams to determine compatibility for software solutions, influencing the design of circuit boards and processors to meet system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debugged complex software systems to meet quality assurance standards, ensuring compliance with industry regulations and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infrastructure management, enhancing operational efficiency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rate of over 90%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in web-based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decreased software deployment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of high-availability systems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reliable application performance in fluctuating network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software designs and architectures, ensuring clarity and correctness in both current and future project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system management tasks, significantly reducing operational overhead and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greater scalability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define testing requirements for software releases, ensuring product maturity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to enhance software functionalities and improve data interchange between components.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server maintenance tasks, enhancing system uptime and reducing manual workload.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localized solutions for embedded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efficiency of hardware-software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of application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profiling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key areas for optimization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peers in a small team to implement coding standards and review protocols, reinforcing best practices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frameworks, improving accessibility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system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proactively addressing issues to maintain optimal operating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debugging sessions and problem resolution for existing software applications, achieving significant improvements in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brainstorm potential software improvements and solve complex software-related challenges collaboratively.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