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Ruby on Rails, React, and AI/ML integrations. Proven ability to design and develop innovative digital solutions for diverse clients, leveraging a rich skill set in back-end infrastructure and robust front-end frameworks. Passionate about utilizing modern technologies to deliver superior user experiences and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for enhanced data predictions and processing.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back-end services, ensuring seamless user interactions and zero latency.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for data exchange between client applications and server, focusing on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code review initiative, enhancing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modeling and management, ensuring optimal performance and integrity of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improving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reliability and facilitate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AI/ML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predictive analytics tools, significantly improving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using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detailing API endpoints, data structures, and system architecture for future reference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deployment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both front-end and back-end processes, resulting in a 40% increase in application loading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meetings with stakeholders to align project deliverables with client expectations, ensuring high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APIs, ensuring smooth integration between various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handling, focusing on data integrity and efficient querying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workflow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assure coding standards and practices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client-driven improvements to existing applications by gathering and analyzing user feedback, which led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scopes, requirements, and deliverables based on emerging technologies in the marketplace.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deployability.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coding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 phases from conception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enhancing application functionality and user experience through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standards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utilizing Agile methodologies within team sprints and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deployments and continuous integration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project documentation and user manuals, ensuring updated records for future reference and compliance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sessions, providing feedback loops based on user experiences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in best coding practices and company-specific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