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experience in designing, implementing, and maintaining scalable software solutions using .NET technologies, Linux-based platforms, and cloud services. Proven track record in agile development environments and various programming languages, emphasizing continuous improvement and efficiency in project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ASP.NET Core, Entity Framework,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Unix,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JetBrains Rider, Git,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NUnit,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multi-tier architecture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facilitate communication between mobile applications and backend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into CI/CD pipelines to improve deployment efficiency and reliability across different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significant reductions in deployment time and resource usage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development, ensuring a responsive user interface and improving user engagement metrics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processing workflows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data ingestion and processing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collaborated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project milestones were consistently met and communicated effectively with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implemented automated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reducing defect rates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containerized applications, improving system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 processes across multiple platforms, adhering to industry-standard security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managed a cloud-based database solution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high availability and performance for key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documentation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knowledge sharing and process adherence in an agile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solutions to improve application response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the team, providing guidance in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software design patterns, and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comprehensive reporting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actionable insights that increased operational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Scrum ceremonies, enhancing team collaboration and ensuring effective delivery of features and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into existing applications, improving overall user experience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designs to enhance mobile integration and data flow between systems, reducing latency issues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system health and performance KPIs were met consistently.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a monolithic application to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service reliability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data integrity and performance were consistently upheld through routine audits and performance tuning.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establishment of DevOps practices, implementing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several key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the identity management framework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security and user experience during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integrations with third-party APIs, improving functionality and end-user capabilities within the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managers to define functional requirements for new features and deliver innovative software solutions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and code reviews, ensuring adherence to best coding practices and knowledge sharing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existing applications, enhancing user interactivity and product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applications to cloud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and cost through effective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to meet project quality assurance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