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seasoned software engineer with over 8 years of experience in developing robust mobile applications using React Native. Proven expertise in integrating third-party APIs and crafting seamless user interfaces. Adept at utilizing industry-standard tools and methodologies, including Agile, to enhance application performance and ensure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Swift, Kotlin, Java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optimized performance and responsiveness on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visually appealing user interfaces while implementing design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native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functionality to meet client requirements for real-time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and debugging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debugging tools like Chrome DevTools, resulting in a 30% reduction in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via effective state management and lifecycle methods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Agile ceremonies, facilitating sprint planning and retrospectives to ensure alignment with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uphold best coding practices while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development essentials.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features by creating and managing native modules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device-specific functionality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seamless integration of mobile applications with back-end processes, ensuring consistent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thus increasing transparency and communication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leading daily stand-ups and sprint retrospectives to address and solve immediate development challenges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sessions, resulting in applications that reliably manage high traffic and maintain low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guided new team members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an overall increase in team efficiency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range of client projects, focusing on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integrate seamlessly with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and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application stability, reducing post-launch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mobile application prototypes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greater client feedback during the design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best practices in Agile environments to facilitate better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and interpret needs, providing solutions that leverage modern content management systems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troubleshooting and performance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streamlining both UI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CI/CD workflows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increasing code release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single-sign-on solutions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including the design, development, testing, and production deployment of security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developing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communication protocols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journeys for authentication processes using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exploratory testing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coordinated with cross-functional teams to align development objectives with client goals, ensuring clear communication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versioned repositories of code, allowing for efficient collaboration and rollback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documentation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clarity and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through effective communication and positive collaboration, leading initiatives that improved development processes and team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