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specializing in building responsive and high-performing web applications using React and modern JavaScript frameworks. Proven expertise in leveraging cutting-edge technologies to deliver scalable solutions and improve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HTML5, CSS3, Sass,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API Development, GraphQL,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JIRA, Bitbucket,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Code Splitting, Tree Shaking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Component-Based Architecture, Microservices, MVC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load times by 30%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data fetching and seamless integration with frontend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fetching processes in web applications, reducing over-fetching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which standardized development and production environments, increasing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100% mobile compatibility score across diverse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decrease in regression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modernizing the stack and improving maintainability of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implement user-focused design, boosting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define best practices for component structure and state management, improving team productivity on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cycles and reducing release time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faster data retrieval, enhancing application responsiveness significantly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continuously assess and improve application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frontend development methodologies, fostering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participating in sprint planning and retrospective meetings to streamline product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user experiences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from requirements gathering to deployment,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routing.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of applications to microservices architecture, enhancing scalability and reducing latency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for backend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security practices for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efficiency and reducing bug incidence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tracking project milestones and facilitating better team coordination for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on code reviews and ensuring best practices in code writing.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improvement and technical documentation for development processes, centralizing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requirements gathering for web applications, translating business needs into technical solutions primarily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visually engaging user interfaces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legacy applications by introducing dynamic features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issues within various web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team-based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code consistency and modular development approaches to facilitate easier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refine project scope, facilitating better alignment of development deliverables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efforts by creating RESTful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easing data management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enhancing personal technical skills through participation in hackathons and coding bootcamps, specializing in React and related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