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developing scalable Python applications in cloud environments, specializing in science product algorithms and data processing. Proven track record in building fully automated enterprise pipelines using DevOps tools in AWS, fostering collaboration with cross-functional teams to deliver exceptional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UNIX,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Containers &amp; Virtualization: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process satellite data,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serverless computing for cost efficiency and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fully automated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deployments in an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achieving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scientific teams to develop algorithms for satellite data processing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accuracy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gathering processes from multiple sources, effectively reducing manual data entry and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microservices architecture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modular application development and improving team productivity with reusable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robustness, achieving a 95% code coverage across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Scrum methodologies, optimizing workflow and meeting delivery deadlines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conducted troubleshooting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stack, improving system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APIs for real-time data access and manipulation in cloud applications, ensuring seamless information flow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manage application deployment and scaling, enhancing resource utilization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storage solutions for large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 by refactoring and improving algorithms which increased processing speed by 40% and reduced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to junior developers, fostering an environment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communication to understand project requirements and align technical solutions with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mid-scale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code efficiency and adherence to industry standards in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team to implement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 with third-party services, enhancing functionality while ensuring compliance with government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performance optimization through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enabling effective team collaboration during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reviews and optimizations for existing infrastructure, successfully enhancing application load times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present solutions, ensuring alignment with client's technical and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consistency of development,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best practices, ensuring knowledge transfer among team members and aligning with compliance protocols.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optimized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enhancing data access speed and reliability through structured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to communicate project progress and issues, striving for transparency and collaborative problem 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phases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reducing manual testing time and increasing defect identification.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Received the “Star Performer” award for exceptional contributions to project deadlines and team morale, recognized for proactive problem-solving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server-side logic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rapid application responsiveness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review and versioning, enhancing overall team productivity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training sessions on cloud technologies and best practices, fostering knowledge and tool adoption among junior staff.</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