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 End Engineer with over 8 years of experience in IT consulting, skilled in leveraging cutting-edge technologies to deliver user-focused, high-performance applications. Proven expertise in optimizing UI/UX and applying data transformation solutions, seeking to contribute to innovative projects that prioritize performance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Next.js, HTML5, CSS3,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Node.js, Express.js, Apollo,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Vite, Babel,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Firebase, GraphQL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 (WCAG),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high-impact collaborative features on a workflow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performance across applications with a focus on rapid data transformation using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performance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elements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an optimal user experience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to support frontend data needs, employing best practices to ensure robust and secure data transmissions.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modular architecture for front-end applications, facilitating easier maintenance and interactive features with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detailed wireframes and prototypes into functional user interfaces, ensuring alignment with user experience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effective code splitting and lazy loading strategies, significantly reducing load times by 40% in critical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coverage, resulting in reduced regression errors and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and modern frameworks, enhancing the team's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with an emphasis on adherence to standards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build processes for faster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usage and performance issues that directly informed feature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optimizing sprint planning and team efficiency by translating complex user stories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during development life cycles, reducing vulnerabilities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simplifying setup processes for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dynamic, interactive web applications that optimized user workflows and increased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integration with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API requests efficiently and improve response time on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with stakeholders to gather requirements and propose front-end solutions, ensuring the product met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HTML5 and CSS3 to create visually compelling and functional responsive designs for diverse devices, aligning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test cases, leading to a significant decrease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tracking and analytics systems to understand user engagement and preferences, using insights to recurse on enhancement strategies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accelerated project timelines and improved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and project tracking through Agile methodologies, ensuring iterative development aligned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faster deployment timelines and improved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efficient data operations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define technical requirements and translate them into actionable front-end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improving database interactions through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decrease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to refine application features based on real-world use cases, ensuring continuous improvement of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company-wide initiative focused on improving software accessibility, implementing design changes that aligned with WCAG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analyze development processes and identify opportunities for improvement in delivery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for team members while promoting knowledge share in areas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