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robust AI-driven solutions for endpoint security, adept in modern development methodologies and tools. Proven track record in cloud computing environments and delivering high-performance applications utilizing a variety of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IAM,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AI-driven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for a real-time threat detection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detection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benefited from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of the endpoint monitoring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development, instructing the frontend team on state management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in threat analysis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for a cloud-native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persistent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decreasing integration issues through effective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gather requirements and develop features for the internal security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to over 85%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Agile environments, emphasizing best practices in code quality and security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communication to optimize performance across distributed systems, achieving better load balancing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anomalies detection algorithms, drastically reducing false positives in security alerts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API services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ensuring seamless integration with various third-party tools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monitoring and alerting, resulting in improved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influence product direction and technology roadmaps related to AI and Machine Learning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feature-rich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collaborated effectively with the UX team for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APIs for secure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tokens, adhering to industry standards and practices for secure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5 developers on a project that involved building a cloud-based analytics platform,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codebases to improve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further extensions through modular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agile sprints, implementing user stories through test-driven development (TDD)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increasing the overall productivity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implement solutions for data gathering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real-time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enhanced data access and improve client-side performance within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across company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relational databases, ensuring data integrity and performance optimization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troubleshooting and resolving issues related to application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 to aid knowledge transfer and improve onboarding processes for new employees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basic cybersecurity awareness and secure coding practices for junior developers, instilling best practices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