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a proven track record in Java development, solution architecture design, and system performance monitoring. Skilled in leading technology transformations and implementing robust solutions that enhance operational efficiency and user engagement. Passionate about leveraging technology to support public agencies in conserving resources and optimizing user experience in outdoor enjoyment.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SQL, Python,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React, Hibernate, jQuery,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AWS,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REST API, SOA,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&amp; Monitoring:</w:t>
      </w:r>
      <w:r w:rsidRPr="00C3688B">
        <w:rPr>
          <w:rFonts w:ascii="Arial" w:hAnsi="Arial" w:cs="Arial"/>
          <w:color w:val="424242" w:themeColor="text1" w:themeShade="BF"/>
          <w:sz w:val="20"/>
          <w:szCs w:val="20"/>
        </w:rPr>
        <w:t xml:space="preserve"> New Relic, JMeter, Splunk,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Ansible, Terraform, Azure DevOps,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OAuth2, JWT, SSL/TLS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for an outdoor reservation platform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system performance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robust </w:t>
      </w:r>
      <w:r w:rsidRPr="00C3688B">
        <w:rPr>
          <w:rFonts w:ascii="Arial" w:hAnsi="Arial" w:cs="Arial"/>
          <w:b/>
          <w:color w:val="424242" w:themeColor="text1" w:themeShade="BF"/>
          <w:sz w:val="20"/>
          <w:szCs w:val="20"/>
        </w:rPr>
        <w:t xml:space="preserve">application performance monitoring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 utilizing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bottlenecks and enhance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integration between mobile applications and backend systems, leveraging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improving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interact seamlessly with backend services, ensuring an engaging user experience for outdoor enthusiasts.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delivery process of applications,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sustainable solutions, consistently aligning project goals with client missions to enhance outdoor resource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across applications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authentication and data protection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cloud deployment, focusing on durability and scalability for applications handling high user traffic during peak seasons.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reliability and efficiency as part of agile sprints.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strategies using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proactive incident response and system health checks.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and mentor junior developers in best coding practices, increasing overall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for payment processing using </w:t>
      </w:r>
      <w:r w:rsidRPr="00C3688B">
        <w:rPr>
          <w:rFonts w:ascii="Arial" w:hAnsi="Arial" w:cs="Arial"/>
          <w:b/>
          <w:color w:val="424242" w:themeColor="text1" w:themeShade="BF"/>
          <w:sz w:val="20"/>
          <w:szCs w:val="20"/>
        </w:rPr>
        <w:t xml:space="preserve">PayPal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Stripe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expediting financial transactions within the application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standards for coding style and conventions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maintainability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and user manuals for deployed solutions, ensuring all stakeholders have access to critical operational knowledge.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application functionalities for various clients, focusing on optimizing resource management in natural sites.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of data architecture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content storage and retrieval, enhancing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integrate APIs, streamlining data flow and enhancing the performance of web applications, resulting in better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performance monitoring tools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conduct load testing and identify areas for optimization, ensuring systems were robust and scalable.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 DevOps culture by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leading to efficient deployment cycles.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authentication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secure sensitive user data across public-facing applications, ensuring compliance with privacy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cloud-based infrastructure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high availability and disaster recovery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improvement efforts, utilizing user feedback to drive software enhancements and service updates, creating a more user-friendly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