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10 years of experience specializing in developing high-performing, accessible user interfaces for web applications using modern technologies such as React, Angular, and Stencil.js. Adept at collaborating with cross-functional teams to deliver scalable design systems that elevate user experience while adhering to best practices in coding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 ES6+,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Stencil.js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esbuild, Rollup,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Support: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Micro-frontend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reusable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Stencil.js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educational applications,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promoted component reuse and maintained consistent layouts across projects, driving a reduction in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create RESTful APIs that facilitated data exchange between user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server-side applications, ensuring smooth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increasing product reliability during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including lazy loading and code splitting,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esbuild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(WCAG compliance), ensuring all components were fully navigable and usable by all audiences, which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building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Micro-frontends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coding standards and adherence to modern clean coding principles, reducing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existing systems, ensuring seamless user experiences for both new and legacy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onboarding process for new engineers and improving project transition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deployments, decreasing release times from two weeks to under a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technologies, implementing frameworks and tools that bolstered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and designers to translate functional requirements into understandable technical specifications, ensuring alignment during the entire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eLearning client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modular approach to application design that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performance and user experience, leading to higher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modern JavaScript applications, ensuring cross-browser compatibility and adherence to coding standards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collaboration between design and development teams to create engaging user interfaces focused on user experience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practices for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reliability and stability of client-facing features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integration assistance to various client teams, leading to successful component rollouts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the company's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language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advocating for simplified styles and UI components that improved site accessibility and user interaction.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security requirements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and develop sophisticated style sheets, improving maintainability and design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Agile development processes, contributing to sprint planning, backlog management, and ensuring timely completion of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