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specializing in Angular application development, performance optimization, and modern DevOps practices. Proven track record of delivering scalable solutions in fast-paced environments, with strong skills in architecting complex front-end systems and collaborating with cross-functional teams to enhance user experience and application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HTML5, CSS3, TypeScript, JavaScript,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DevOps, Git,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optimization, Lighthouse scores, Automated testing, Code quality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Security hardening, NPM package management, Software vulnerability elimination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user interfaces for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and sizes by utilizing lazy loading, AOT compilation, and code-splitting techniques, improving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achieve high-fidelity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designs into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regression issues with each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adopting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 management, resulting in a 40% reduction in security risks through timely updates and patching.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time-to-market for new features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on existing Angular applications, delivering actionable insights that improved application load times by an average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Angular best practices, fostering a culture of continuous improvement through workshops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transitioning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improved maintainability and scalability for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engineers to design RESTful APIs that effectively served data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front-ends, enhancing the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to harden applications against XSS and CSRF attacks, ensuring compliance with security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feature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leverage static typing for the Angular applications, significantly reducing runtime errors and enhancing code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upgrades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associated dependencies, ensuring compatibility and stability of the application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full stack development projects focusing on high-performing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meet user needs while exceeding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multiple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successfully increasing team productivity and enhancing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architectures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seamless user experiences and impressive application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refining existing codebases, conducting root cause analysis and implementing solutions for improved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data retrieval for complex querying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facilitate collaborative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with reduced load times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architecture and smart routing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and maintenance of CI/CD systems, contributing to improved deployment cycles and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through innovative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engagement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secure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regular vulnerability assessments to enhance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robust, scalable front-end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by implementing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overall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feature discussions and Sprint planning sessions, fostering a collaborative learning environment while maintaining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tracking of progress,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stand-ups and retrospectives, contributing insights on potential improvements in team workflows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to perform rigorous testing of all new functionalities prior to deployment, ensuring a bug-free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