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extensive experience in ERP solutions, custom development, and systems integration within dynamic IT consulting environments. Proven ability to lead cross-functional teams in designing, implementing, and optimizing complex ERP systems, particularly utilizing NetSuite and SuiteCloud technologies. Exceptional communicator with strong technical acumen and a hands-on approach for addressing business requirements and enhancing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ERP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NetSuite ERP, SuiteCloud, SuiteScript, SuiteFlow, Oracle NetSuite, custom records, custom fields, business process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SQL, HTML, CSS, SuiteScript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 Code, Postman, NPM,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 &amp; Reporting: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Excel, power BI, data integrity testing, report generation, dashboards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SDLC, DevOps,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Confluence, Slack, Microsoft Teams, Zoom,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architecture and implementation of custom NetSuite ERP solutions, focusing on financials, inventory management, and supply chain processes, enhancing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backend customizations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and automate data entry, resulting in reduced processing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system specifications,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progress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end-users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 functionalities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smooth transition and high user adoption.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custom reports and dashboards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NetSuite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built-in reporting tools, enabling better decision-making with real-time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integration projects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NetSuite and external systems, improving data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regression testing and integrity checks on system upgrades to secure seamless migrations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and provided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SuiteCloud development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Resolved critical system issues through hands-on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coding efforts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provided ongoing support for end-users, achieving a satisfaction rate improvement of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compliance-related solutions and collaborated with auditors to ensure adherence to regulatory standards including SOX and HIPAA.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workflows and processes within NetSuite ERP to align with business objectives, improving operational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gap analysis to identify areas for system improvements and strategically planned enhancements in the NetSuite ecosystem.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extensive documentation for system architecture, processes, and usage protocols to ensure clarity and continuity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actively in the requirement gathering process for various NetSuite implementations, working closely with clients to define business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forms and unique business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NetSuite automation 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operational capabilities.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implementation of secure user access protocols, strengthening overall system security and data integrity through role-based access controls.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