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Mobile Application Developer with extensive experience in building cross-platform mobile applications and integrating AI features. Proficient in utilizing cutting-edge technologies and frameworks to create user-centric applications that enhance user engagement and improve overall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Dart, React Native, JavaScript, TypeScript,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FastAPI, RESTful API, SQL, NoSQL, User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LangChain, Natural Language Processing, Chatbot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Google Cloud Platform, Docker, CI/CD, Git,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 UI/UX Best Practices, Gesture Navigation, Animation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cross-platform applications for iOS and Android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functionalities and enhancing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user interactions in applications within an Agile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principles, ensuring seamless interaction between mobile applications and server-side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backend infrastructure, resulting in cost reductions of up to 25%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applications for performance and responsiveness,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gesture 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animations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and functional UI components, aligning with modern design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pipelines for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iterations and integration of new features into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mobile application technologies and best practices, fostering a collaborative environment that encouraged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personalized user experience, resulting in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planning for mobile development projects, focusing on delivering high-quality applications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and iterated on product designs, demonstrating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growth mindset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financially-focused client, enhancing user engagement through personalized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APIs that handled user data for internal tools, improving processing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Brought mobile solutions to life by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management and user authentication, achieving cost-effective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on app features to analyze user interaction, applying findings to refine the mobile UI/UX, which increased conversion rates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sprints to develop features focused on user stories, enhancing product delivery efficiency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reduced bug reports post-deployment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all API interactions and user-facing features, supporting team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and production quality through regular code reviews and pair programming.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effectively for a leading identity management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conducted workshops focusing on end-users to enhance the overall UX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data sources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feature set and value proposition of applications assigned to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processes, suggesting optimizations that led to a 25% increase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communication to align development tasks with business objectives, ensuring project continuity and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the workflow among a team of 15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scalable architecture to meet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clean code practices and utilized architectural patterns such as MVC for maintainable application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