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detail-oriented Senior Software Development Engineer with over 8 years of experience in developing robust healthcare IT solutions. Expert in Mirth Connect, Java, and HL7 protocols, driving efficiencies in electronic referral communications between healthcare providers. Proven ability to optimize integration processes and enhance functionality in complex medical records platforms, ensuring seamless data workflows and superior patient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Technologies:</w:t>
      </w:r>
      <w:r w:rsidRPr="00C3688B">
        <w:rPr>
          <w:rFonts w:ascii="Arial" w:hAnsi="Arial" w:cs="Arial"/>
          <w:color w:val="424242" w:themeColor="text1" w:themeShade="BF"/>
          <w:sz w:val="20"/>
          <w:szCs w:val="20"/>
        </w:rPr>
        <w:t xml:space="preserve"> Mirth, HL7, REST, SOAP, sFTP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Bitbucket, Jira,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w:t>
      </w:r>
      <w:r w:rsidRPr="00C3688B">
        <w:rPr>
          <w:rFonts w:ascii="Arial" w:hAnsi="Arial" w:cs="Arial"/>
          <w:color w:val="424242" w:themeColor="text1" w:themeShade="BF"/>
          <w:sz w:val="20"/>
          <w:szCs w:val="20"/>
        </w:rPr>
        <w:t xml:space="preserve"> Interface Mapping, Test Plan Development, System Documentation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Services:</w:t>
      </w:r>
      <w:r w:rsidRPr="00C3688B">
        <w:rPr>
          <w:rFonts w:ascii="Arial" w:hAnsi="Arial" w:cs="Arial"/>
          <w:color w:val="424242" w:themeColor="text1" w:themeShade="BF"/>
          <w:sz w:val="20"/>
          <w:szCs w:val="20"/>
        </w:rPr>
        <w:t xml:space="preserve"> RESTful Services, WSDL,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Healthcare Standards:</w:t>
      </w:r>
      <w:r w:rsidRPr="00C3688B">
        <w:rPr>
          <w:rFonts w:ascii="Arial" w:hAnsi="Arial" w:cs="Arial"/>
          <w:color w:val="424242" w:themeColor="text1" w:themeShade="BF"/>
          <w:sz w:val="20"/>
          <w:szCs w:val="20"/>
        </w:rPr>
        <w:t xml:space="preserve"> CCD, CDA, CCR, ADT, ORM, ORU, DFT, MDM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data integration solutions utilizing </w:t>
      </w:r>
      <w:r w:rsidRPr="00C3688B">
        <w:rPr>
          <w:rFonts w:ascii="Arial" w:hAnsi="Arial" w:cs="Arial"/>
          <w:b/>
          <w:color w:val="424242" w:themeColor="text1" w:themeShade="BF"/>
          <w:sz w:val="20"/>
          <w:szCs w:val="20"/>
        </w:rPr>
        <w:t xml:space="preserve">Mirth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HL7 message transformations, ensuring compliance with healthcare standards like </w:t>
      </w:r>
      <w:r w:rsidRPr="00C3688B">
        <w:rPr>
          <w:rFonts w:ascii="Arial" w:hAnsi="Arial" w:cs="Arial"/>
          <w:b/>
          <w:color w:val="424242" w:themeColor="text1" w:themeShade="BF"/>
          <w:sz w:val="20"/>
          <w:szCs w:val="20"/>
        </w:rPr>
        <w:t xml:space="preserve">ADT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cloud services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data processing and analytics for electronic health records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to facilitate data exchange between third-party systems and our healthcare platform, enhancing user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comprehensive </w:t>
      </w:r>
      <w:r w:rsidRPr="00C3688B">
        <w:rPr>
          <w:rFonts w:ascii="Arial" w:hAnsi="Arial" w:cs="Arial"/>
          <w:b/>
          <w:color w:val="424242" w:themeColor="text1" w:themeShade="BF"/>
          <w:sz w:val="20"/>
          <w:szCs w:val="20"/>
        </w:rPr>
        <w:t xml:space="preserve">interface mapping documentation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end-to-end system integration, coordinating with stakeholders for clarity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debugging of integration workflows using </w:t>
      </w:r>
      <w:r w:rsidRPr="00C3688B">
        <w:rPr>
          <w:rFonts w:ascii="Arial" w:hAnsi="Arial" w:cs="Arial"/>
          <w:b/>
          <w:color w:val="424242" w:themeColor="text1" w:themeShade="BF"/>
          <w:sz w:val="20"/>
          <w:szCs w:val="20"/>
        </w:rPr>
        <w:t xml:space="preserve">sFTP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reduction in processing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project tracking through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team collaboration and project visibility.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testing frameworks for business application systems, ensuring high reliability and quality through automated testing scripts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project specifications meetings, gathering requirements and creating detailed testing protocols for HL7 integrations in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patient data flow efficiency by designing innovative solutions using </w:t>
      </w:r>
      <w:r w:rsidRPr="00C3688B">
        <w:rPr>
          <w:rFonts w:ascii="Arial" w:hAnsi="Arial" w:cs="Arial"/>
          <w:b/>
          <w:color w:val="424242" w:themeColor="text1" w:themeShade="BF"/>
          <w:sz w:val="20"/>
          <w:szCs w:val="20"/>
        </w:rPr>
        <w:t xml:space="preserve">CCD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for information exchange between EHR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identify and resolve integration issues, leveraging analytical skills for effective troubleshooting and support.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crucial role in achieving compliance with HIPAA regulations by ensuring secure data handling practices throughout the development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on </w:t>
      </w:r>
      <w:r w:rsidRPr="00C3688B">
        <w:rPr>
          <w:rFonts w:ascii="Arial" w:hAnsi="Arial" w:cs="Arial"/>
          <w:b/>
          <w:color w:val="424242" w:themeColor="text1" w:themeShade="BF"/>
          <w:sz w:val="20"/>
          <w:szCs w:val="20"/>
        </w:rPr>
        <w:t xml:space="preserve">Mirth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interface development, fostering a culture of learning and skill enhancement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design discussions on optimizing existing workflows, implementing strategies that improved healthcare provider communication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system performance metrics to identify areas for improvement and implemented corrective measures to maintain optimal operations.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integration solutions using </w:t>
      </w:r>
      <w:r w:rsidRPr="00C3688B">
        <w:rPr>
          <w:rFonts w:ascii="Arial" w:hAnsi="Arial" w:cs="Arial"/>
          <w:b/>
          <w:bCs/>
          <w:color w:val="424242" w:themeColor="text1" w:themeShade="BF"/>
          <w:sz w:val="20"/>
        </w:rPr>
        <w:t xml:space="preserve">Mirth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transfer efficiency within healthcare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custom </w:t>
      </w:r>
      <w:r w:rsidRPr="00C3688B">
        <w:rPr>
          <w:rFonts w:ascii="Arial" w:hAnsi="Arial" w:cs="Arial"/>
          <w:b/>
          <w:bCs/>
          <w:color w:val="424242" w:themeColor="text1" w:themeShade="BF"/>
          <w:sz w:val="20"/>
        </w:rPr>
        <w:t xml:space="preserve">HL7</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message formats and protocols, improving compatibility with various Electronic Health Record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strategies for integration systems, establishing best practices for quality assurance.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develop and deploy RESTful web services that support scalable healthcare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enhancing data retrieval processes and enabling real-time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Prepared detailed technical documentation and user training materials for newly implemented systems, ensuring smooth transitions.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integration of third-party healthcare applications using secure </w:t>
      </w:r>
      <w:r w:rsidRPr="00C3688B">
        <w:rPr>
          <w:rFonts w:ascii="Arial" w:hAnsi="Arial" w:cs="Arial"/>
          <w:b/>
          <w:bCs/>
          <w:color w:val="424242" w:themeColor="text1" w:themeShade="BF"/>
          <w:sz w:val="20"/>
        </w:rPr>
        <w:t xml:space="preserve">SFTP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ensuring compliance with data protection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practices, contributing to sprint planning and retrospective discussions to continually improve the development process.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-based applications for healthcare solutions, focusing on patient data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modular web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testing and debugging of software applications,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integration testing methods.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optimize database connectivity and interaction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accessibility for developers and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during project development, ensuring code integrity and tracking changes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RESTful APIs to facilitate data sharing between various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senior engineers to develop interface specifications and perform system integration testing to ensure functional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processes and user guides to support application development teams and end-users.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