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8 years of experience specializing in Java, Spring Boot, and front-end technologies. Proven track record in developing scalable applications for federal projects and enhancing system performance through collaborative Agile methodologies. Seeking to leverage expertise in a challenging Mid Java Developer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Bootstrap, JPA,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JUnit, Eclipse, Maven,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Environment: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SAFe, Microservices,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Mockito, Selenium, JUnit 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Reviews, Technical Documentation, Troubleshooting,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Java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development practices and optimizing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multiple federal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translate them into fully functional software,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codebase changes and facilitate team collaboration during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quality standards and reduce bugs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enhance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application issues and implemented effective fixes,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and testing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accurate and comprehensive technical documentation to ensure seamless onboarding of new team members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Java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design aligned with federal standards to protect sensitive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greatly improving deployment efficiency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Java best practices and enabled their participation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Agile ceremonies to enhance team cohesion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response times by 20% through systematic database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tuning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Java-based software solutions emphasizing enterprise-level architecture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and integrated them with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range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customer requirements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applications, implementing new features that improved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deployment pipelines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management and build automation, reducing build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QA teams to troubleshoot and resolve performance bottlenecks, utilizing profiling tools to enhance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facilitating daily stand-ups and sprint planning to ensure alignment between stakeholders and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enterprise applications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collaborative coding and maintaining archival practice.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protocols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functional testing methods to validate application performance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team, actively involving in sprint retrospectives and stand-ups to promote iterative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enriched user interaction and facilitated broader access to core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