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Software Engineer with extensive expertise in developing Java-based applications and front-end technologies. Proven ability to deliver secure, efficient solutions within federal development environments while collaborating effectively with cross-functional teams. Passionate about innovative programming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Git, JUnit, Eclipse, Agile, Maven,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Unit Testing, API Development,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Java applications for federal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mission-critical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front-end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user interfaces that met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 of application components, achieving over 90%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branching strategies that improved collaboration within the team and reduced merge conflicts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sprint planning, reviews, and retrospectives, enhancing team productivity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of peer submissions, providing constructive feedback to ensure adherence to best practices and foster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analysts and testers to validate applications, ensuring that functionalities met critical specifications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for applications and APIs, streamlining onboarding processes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environment consistency across development and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troubleshoot application issues, successfully resolving over 80% of reported incidents within established SLA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best practices during development phases, focusing on secure coding techniques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professional development, including attending workshops on the latest industry trends such as cloud-native applications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mentoring initiatives for junior developers, fostering a culture of knowledge sharing and professional growth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build process, improving build efficiency and dependency management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scalable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and enhancing overall user experience for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testing process resulting in faster deployments and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versions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clean commit history that enabled efficient tracking of feature developments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stand-ups, sprint planning sessions, and retrospectives to optimize team workflow and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code reviews and provided mentorship to junior engineers, promoting code quality and adherence to industry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specs and documentation for new features, ensuring clear communication of requirements and design decisions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determine acceptance criteria, ensuring applications delivered met both functional and non-functional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of a user-friendly dashboard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integration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enhancements in system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smooth collaboration in a team-centric environment while tracking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focusing on expanding knowledge of Cloud technologies and CI/CD pipelines to improve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processes by attending daily stand-ups and sprint reviews, optimizing productivity and engagement in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uphold coding standards and foster a culture of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project outcomes, enhancing the knowledge base of the organization and aiding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