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building robust applications using .NET Core, microservices architecture, and modern front-end frameworks like React and TypeScript. Proven expertise in full software development lifecycle, agile methodologies, and cloud technologies, specializing in scalable solutions optimized for performance and sustainability.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Redux,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Redis,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Azure Event Hubs, Azure Event 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Continous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SCSS,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through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processing speed, achieving a 30% increase in transaction volumes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tests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ensure reliability and maintainability of the codebase, resulting in a 20%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testing and deployment of applications while maintaining a code quality standard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Azure resources quickly and efficiently, enhancing resource scalability and reducing server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communication between microservices, achieving seamless data flow and improving system reliability by effectively handling message delivery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deliver pixel-perfect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front-end functionality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strategy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to optimize performance for high-traffic scenarios, significantly decreasing latency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legacy applications to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deployability and fault tolerance of enterprise-grade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team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Event Hubs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Event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architectures, enhancing system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initiatives focused on SQL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operations to reduce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for project management, ensuring timely delivery of objectives and iterative improvements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cloud-native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optimized performance and availability with a focus on adherence to best practices in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updates and enhancing user interaction with efficient state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implementing efficient data retrieval mechanisms that enhanced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microservices architecture implementation efforts,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isolated environments for development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queried data, reducing database load and improving overall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outline system functionality specifications, aligning technical solutions with customer requirements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provided constructive feedback to peers to maintain high software quality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development practices, participating in sprint planning, stand-ups, and retrospectives to improve team productivity and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application security and minimizing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RESTful APIs, ensuring efficient communication between front-end components and back-end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streamlining the integration of code changes and maintaining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layouts and improve accessibility standards across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to identify and resolve performance bottlenecks, employing profiling tools to analyze and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junior staff on core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collaborative knowledge-sharing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 to track progress and enhance project efficiencies through continuous feedback and adaptation.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documentation for APIs and deployment processes to ensure clarity and maintainability of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