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Machine Learning Engineer with over 8 years of experience in designing and deploying machine learning models, specializing in the development of advanced AI agents and data handling. Proficient in leveraging large datasets for innovative solutions in a collaborative environment. Proven track record of enhancing organizational capabilities through effective machine learning architectures, proficient in Python, TypeScript, and various machine learning frameworks, with a strong background in Web3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Solidity,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Notebook, GitHub, FastAPI, Streamlit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Smart Contract Audits, Blockchain Security, Web3.js, Ethereum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 (LLMs), Natural Language Processing (NLP), Deep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machine learning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vast datasets, optimizing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within decentralized finance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handling and transformation of smart contract data, resulting in a 35% improvement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design machine learning solutions that significantly enhanced analytics capabilities, improving model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into the deployment workflow, streamlining model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extracting critical insights that informed model selection and parameter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for deploying intelligent systems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compliance with industry standards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comprehensive reports on machine learning model performance and architecture decisions to stakeholders, contributing to strategic product development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machine learning best practices and technologies, fostering a culture of innovation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machine learning operations,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established coding standards across the department to maintain high-quality software development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machine learning models into existing applications, enhancing user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complex deep learning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state-of-the-art results in natural language understanding for diverse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senior engineers to design system architectures, focusing on efficiency and scalability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including blockchain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financial data analytics and predictive modeling, leading to increased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audit smart contracts, ensuring high-security standards were met during deployment in a live blockchain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collection and processing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streams, enhancing the speed and accuracy of machine learning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discussions, contributing unique insights into AI-driven application development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detailed presentations regarding emerging AI technologies and their implications for financial sector clients, boosting engagement and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optimization initiatives, specifically enhancing the performance of Python applications through profiling and refactoring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Streamlit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visualizes machine learning model performance metrics, improving team efficiency in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enhance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cloud resources management for a seamless operational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swift access to machine learning prediction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classification and regression models, directly impacting product development timelines in high-stakes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experimental data analysis and visualization to enhance team knowledge in data science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improving CI/CD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40%, and increasing system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