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Machine Learning Engineer with extensive experience in developing robust algorithms and ML models for industry applications, focused on Content Safety and ML Fairness in AI systems. Proven background in managing multi-modal datasets and ensuring the ethical deployment of machine learning solutions. Strong capabilities in programming with Python and utilizing frameworks such as Keras and PyTorch to implement bias detection techniques and contribute to AI safety advancements. Passionate about leveraging innovative technologies to improve generative AI products while maintaining a commitment to fairness and inclusivity.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Keras, PyTorch,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Pandas, NumPy, Dask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MLOps Tools:</w:t>
      </w:r>
      <w:r w:rsidRPr="00C3688B">
        <w:rPr>
          <w:rFonts w:ascii="Arial" w:hAnsi="Arial" w:cs="Arial"/>
          <w:color w:val="424242" w:themeColor="text1" w:themeShade="BF"/>
          <w:sz w:val="20"/>
          <w:szCs w:val="20"/>
        </w:rPr>
        <w:t xml:space="preserve"> Docker, Kubernetes,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Matplotlib, Seaborn,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data-driven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performance of multi-modal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for safety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machine learning model deployments, improving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advanced techniques for bias detection in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leveraging libraries such as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unstructured text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AI solutions on cloud platforms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resource usage for model training and evaluation.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model behavior metrics for stakeholder review sessions, contributing to transparency in AI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assessments of </w:t>
      </w:r>
      <w:r w:rsidRPr="00C3688B">
        <w:rPr>
          <w:rFonts w:ascii="Arial" w:hAnsi="Arial" w:cs="Arial"/>
          <w:b/>
          <w:color w:val="424242" w:themeColor="text1" w:themeShade="BF"/>
          <w:sz w:val="20"/>
          <w:szCs w:val="20"/>
        </w:rPr>
        <w:t xml:space="preserve">Content Safety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parameters, implementing customized algorithms to monitor and mitigate risks of harmful content in generated AI outputs.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predictive accuracy of models by implementing state-of-the-art algorithms and techniques, significantly addressing hallucinations and generative misinformation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practices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deliver high-quality software solutions in a timely manner, boosting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detailing model architecture and operational guidelines to streamline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ML model development and deployment, fostering a culture of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w:t>
      </w:r>
      <w:r w:rsidRPr="00C3688B">
        <w:rPr>
          <w:rFonts w:ascii="Arial" w:hAnsi="Arial" w:cs="Arial"/>
          <w:b/>
          <w:color w:val="424242" w:themeColor="text1" w:themeShade="BF"/>
          <w:sz w:val="20"/>
          <w:szCs w:val="20"/>
        </w:rPr>
        <w:t xml:space="preserve">ML Fairness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ethical AI practices, contributing to the company's commitment to building responsible AI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and compliance with corporate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the performance of various ML models on large datasets, optimizing hyperparameters through </w:t>
      </w:r>
      <w:r w:rsidRPr="00C3688B">
        <w:rPr>
          <w:rFonts w:ascii="Arial" w:hAnsi="Arial" w:cs="Arial"/>
          <w:b/>
          <w:color w:val="424242" w:themeColor="text1" w:themeShade="BF"/>
          <w:sz w:val="20"/>
          <w:szCs w:val="20"/>
        </w:rPr>
        <w:t xml:space="preserve">Grid 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Random 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machine learning algorithms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client projects in the healthcare domain, enhancing diagnosis prediction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preprocessing techniques utilizing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clean and prepare multi-modal datasets for training, resulting in improved model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deploy machine learning models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SageMaker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training and deployment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visualization reports with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insights into model predictions, facilitating strategic decision-making for key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model evaluation and testing phases, applying </w:t>
      </w:r>
      <w:r w:rsidRPr="00C3688B">
        <w:rPr>
          <w:rFonts w:ascii="Arial" w:hAnsi="Arial" w:cs="Arial"/>
          <w:b/>
          <w:bCs/>
          <w:color w:val="424242" w:themeColor="text1" w:themeShade="BF"/>
          <w:sz w:val="20"/>
        </w:rPr>
        <w:t xml:space="preserve">train-test split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cross-validation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 to ensure model robustness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understand their operational needs, customizing machine learning solutions to fit specific industry requirements, particularly in finance.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within team projects, maintaining history and tracking changes in codebase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presentations outlining project milestones and technical specifications to ensure all stakeholders are aligned on project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development of secure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ensured high levels of integration with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solutions to cloud-based infrastructures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scalability and reliability of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troubleshooting and optimizing legacy systems using tools like </w:t>
      </w:r>
      <w:r w:rsidRPr="00C3688B">
        <w:rPr>
          <w:rFonts w:ascii="Arial" w:hAnsi="Arial" w:cs="Arial"/>
          <w:b/>
          <w:bCs/>
          <w:color w:val="424242" w:themeColor="text1" w:themeShade="BF"/>
          <w:sz w:val="20"/>
        </w:rPr>
        <w:t xml:space="preserve">JProfiler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improvements, achieving faster processing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input on best practices for implementing security measures within applications, aiming for data integrity and confidentiality.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formulate testing strategies for applications, incorporating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to maintain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training sessions focusing on emerging technologies in identity security and compliance, enhancing overall team expertise.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for software enhancements, documenting findings and aligning solutions with their security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culture of continuous improvement by providing suggestions for process optimizations and technological upgrades.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