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Engineer with over 8 years of comprehensive experience in AI governance, risk management, and compliance within IT consulting environments. Proven ability to establish robust AI frameworks, develop cross-functional policies, and lead collaborative initiatives while leveraging deep technical expertise in AI/ML systems. Demonstrated skills in enhancing product security and operational strategies to align with compliance standards and ethical AI principles. Adept at fostering stakeholder relationships to drive adoption of responsible AI practices, ensuring transparency and accountability throughout all project stages.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TensorFlow, PyTorch,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NIST AI RMF, OECD AI Principles, ISO/IEC 42001, LLMs, OpenAI, Google Vertex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OpenID Connect, SSL/TLS, SIEM,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Microsoft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Governance:</w:t>
      </w:r>
      <w:r w:rsidRPr="00C3688B">
        <w:rPr>
          <w:rFonts w:ascii="Arial" w:hAnsi="Arial" w:cs="Arial"/>
          <w:color w:val="424242" w:themeColor="text1" w:themeShade="BF"/>
          <w:sz w:val="20"/>
          <w:szCs w:val="20"/>
        </w:rPr>
        <w:t xml:space="preserve"> GDPR, HIPAA, SOC 2, ISO 27001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Splunk,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led a comprehensive Responsible AI program utilizing </w:t>
      </w:r>
      <w:r w:rsidRPr="00C3688B">
        <w:rPr>
          <w:rFonts w:ascii="Arial" w:hAnsi="Arial" w:cs="Arial"/>
          <w:b/>
          <w:color w:val="424242" w:themeColor="text1" w:themeShade="BF"/>
          <w:sz w:val="20"/>
          <w:szCs w:val="20"/>
        </w:rPr>
        <w:t xml:space="preserve">NIST AI RMF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OECD AI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policies that govern the ethical usage of AI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AI risk assessment frameworks focusing on </w:t>
      </w:r>
      <w:r w:rsidRPr="00C3688B">
        <w:rPr>
          <w:rFonts w:ascii="Arial" w:hAnsi="Arial" w:cs="Arial"/>
          <w:b/>
          <w:color w:val="424242" w:themeColor="text1" w:themeShade="BF"/>
          <w:sz w:val="20"/>
          <w:szCs w:val="20"/>
        </w:rPr>
        <w:t xml:space="preserve">transparency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accountability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model oversight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w:t>
      </w:r>
      <w:r w:rsidRPr="00C3688B">
        <w:rPr>
          <w:rFonts w:ascii="Arial" w:hAnsi="Arial" w:cs="Arial"/>
          <w:b/>
          <w:color w:val="424242" w:themeColor="text1" w:themeShade="BF"/>
          <w:sz w:val="20"/>
          <w:szCs w:val="20"/>
        </w:rPr>
        <w:t xml:space="preserve">ISO/IEC 42001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engineering teams to integrate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secure product features, enhancing user experience and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documentation standards for AI projects, including </w:t>
      </w:r>
      <w:r w:rsidRPr="00C3688B">
        <w:rPr>
          <w:rFonts w:ascii="Arial" w:hAnsi="Arial" w:cs="Arial"/>
          <w:b/>
          <w:color w:val="424242" w:themeColor="text1" w:themeShade="BF"/>
          <w:sz w:val="20"/>
          <w:szCs w:val="20"/>
        </w:rPr>
        <w:t xml:space="preserve">model cards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system impact assessments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compliance audits and responsible AI advocacy.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training initiatives on </w:t>
      </w:r>
      <w:r w:rsidRPr="00C3688B">
        <w:rPr>
          <w:rFonts w:ascii="Arial" w:hAnsi="Arial" w:cs="Arial"/>
          <w:b/>
          <w:color w:val="424242" w:themeColor="text1" w:themeShade="BF"/>
          <w:sz w:val="20"/>
          <w:szCs w:val="20"/>
        </w:rPr>
        <w:t xml:space="preserve">AI ethics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governance, promoting awareness of </w:t>
      </w:r>
      <w:r w:rsidRPr="00C3688B">
        <w:rPr>
          <w:rFonts w:ascii="Arial" w:hAnsi="Arial" w:cs="Arial"/>
          <w:b/>
          <w:color w:val="424242" w:themeColor="text1" w:themeShade="BF"/>
          <w:sz w:val="20"/>
          <w:szCs w:val="20"/>
        </w:rPr>
        <w:t xml:space="preserve">bias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privacy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accountability across diverse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AI model performance and governance adherence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 workflows by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development, ensuring efficient data processing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safeguard AI systems against unauthorized access and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audits of AI models to ensure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strengthening the organization's data protection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development of internal policies that govern risk management integration in AI initiatives, aligning with best practices and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cross-departmental workshops to promote the adoption of </w:t>
      </w:r>
      <w:r w:rsidRPr="00C3688B">
        <w:rPr>
          <w:rFonts w:ascii="Arial" w:hAnsi="Arial" w:cs="Arial"/>
          <w:b/>
          <w:color w:val="424242" w:themeColor="text1" w:themeShade="BF"/>
          <w:sz w:val="20"/>
          <w:szCs w:val="20"/>
        </w:rPr>
        <w:t xml:space="preserve">DevOps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AI project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and industry bodies to exchange insights on </w:t>
      </w:r>
      <w:r w:rsidRPr="00C3688B">
        <w:rPr>
          <w:rFonts w:ascii="Arial" w:hAnsi="Arial" w:cs="Arial"/>
          <w:b/>
          <w:color w:val="424242" w:themeColor="text1" w:themeShade="BF"/>
          <w:sz w:val="20"/>
          <w:szCs w:val="20"/>
        </w:rPr>
        <w:t xml:space="preserve">trustworthy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positioning the organization as a thought leader in the field.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trust and product security by establishing rigorous testing protocols and ethical guidelines for AI-driven features in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and maintained comprehensive documentation for AI initiatives to support internal reviews and industry compliance audits.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AI applications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 scalable solutions for clients in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designed a proprietary model assessment tool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aligns with newfound </w:t>
      </w:r>
      <w:r w:rsidRPr="00C3688B">
        <w:rPr>
          <w:rFonts w:ascii="Arial" w:hAnsi="Arial" w:cs="Arial"/>
          <w:b/>
          <w:bCs/>
          <w:color w:val="424242" w:themeColor="text1" w:themeShade="BF"/>
          <w:sz w:val="20"/>
        </w:rPr>
        <w:t xml:space="preserve">NIST AI RMF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creating systematic evaluation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compliance checks using </w:t>
      </w:r>
      <w:r w:rsidRPr="00C3688B">
        <w:rPr>
          <w:rFonts w:ascii="Arial" w:hAnsi="Arial" w:cs="Arial"/>
          <w:b/>
          <w:bCs/>
          <w:color w:val="424242" w:themeColor="text1" w:themeShade="BF"/>
          <w:sz w:val="20"/>
        </w:rPr>
        <w:t xml:space="preserve">ISOs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industry frameworks, ensuring all AI projects adhere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relevant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implementation of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ML model deployments, enhancing operational efficiency for AI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w:t>
      </w:r>
      <w:r w:rsidRPr="00C3688B">
        <w:rPr>
          <w:rFonts w:ascii="Arial" w:hAnsi="Arial" w:cs="Arial"/>
          <w:b/>
          <w:bCs/>
          <w:color w:val="424242" w:themeColor="text1" w:themeShade="BF"/>
          <w:sz w:val="20"/>
        </w:rPr>
        <w:t xml:space="preserve">solution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utilizing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AI solutions, enhancing client presentations and project scopes to clarify technical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advanced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mitigate risks associated with AI technologies, providing documentation for clients on responsible AI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assessments of emerging AI technologies available in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adoptions that reduce risk for clients while optimizing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enterprise-level systems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ensuring fast and reliable access to AI training datasets.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advanced identity management solution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authentication and authorization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security assessments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on various client deployments, ensuring compliance with established protocols and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as part of a team to develop risk analysis reports focusing on </w:t>
      </w:r>
      <w:r w:rsidRPr="00C3688B">
        <w:rPr>
          <w:rFonts w:ascii="Arial" w:hAnsi="Arial" w:cs="Arial"/>
          <w:b/>
          <w:bCs/>
          <w:color w:val="424242" w:themeColor="text1" w:themeShade="BF"/>
          <w:sz w:val="20"/>
        </w:rPr>
        <w:t xml:space="preserve">AI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compliance, identifying potential gaps for remediation based on regulatory framework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integration of operational enhancements related to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web applications, improving user experience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Secured user data through the implementation of encryption methodologies and security practices within AI platform solutions, maintaining data integrity and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training on emerging technologies such as </w:t>
      </w:r>
      <w:r w:rsidRPr="00C3688B">
        <w:rPr>
          <w:rFonts w:ascii="Arial" w:hAnsi="Arial" w:cs="Arial"/>
          <w:b/>
          <w:bCs/>
          <w:color w:val="424242" w:themeColor="text1" w:themeShade="BF"/>
          <w:sz w:val="20"/>
        </w:rPr>
        <w:t xml:space="preserve">Machine Learning Operations (MLOps)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best practices were followed in AI development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scenario-based testing of AI solutions to assess vulnerabilities and compliance failures that might arise from operationalizing ML models.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using agile methodologies, facilitating scrum meetings to collect feedback on ML performance and implement actionable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