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Systems Engineer with over 8 years of experience in designing, developing, and implementing scalable software systems. Adept at managing Windows-based environments, ensuring optimal performance for healthcare software solutions. Proven skills in system administration, application deployment, and cross-team collaboration to deliver impactful projects in high-demand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Dynatrace, Nagios,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HTTPS,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TLS, SSL, VPN, Firewall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Bash,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Cognizant Facets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claims processing system, successfully configuring and maintaining Windows-based servers to optimize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streamlining deployment processes and enhancing operational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server health and respond proactively to issues, contributing to a 30%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troubleshooting processes for server issues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rapid recovery and continuity of claims processing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team's software architecture by introducing virtualization technologies, enhancing application performance and resource allocation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risk assessments and developed strategic plans that increased system availability and minimized downtime risks in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secure coding and application deployments, fostering a culture of excellence in software development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related to server architecture and configurations, ensuring clarity in team communication and project executions.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providing 24/7 production support and responding to elevated server incidents promptly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scripting for automated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25% and enabling rapid scaling of system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vendor relationships for technical support, effectively triaging issues related to software and hardware, ensuring sustained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transitions to newer software architectures, integrating cutting-edge technologies that enhanced system capabilities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project managers to assess project feasibility concerning system requirements, providing input to project scope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disaster recovery efforts by formulating and executing robust business continuity strategies that met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within multi-tiered applications, ensuring database design aligned with functional requirements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Challenged existing application performance metrics and drove improvements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services, enhancing service responsiveness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identify technological gaps and propose solutions that improved software quality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management, resulting in enhanced team productivity and clearer communication streams during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clients in various domains, ensuring alignment with industry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and evaluation routines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Test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software quality prior to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legacy systems and facilitated a seamless transition to modern infrastructures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client requirements evaluations for technology solutions, ensuring tailored approaches that enhanced client satisfaction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contributing to sprint planning and review sessions while managing multiple priorities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automated testing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testing processes and reduce manual overhead for application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